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7E79" w:rsidRDefault="00C37E79" w:rsidP="00C61929">
      <w:pPr>
        <w:pStyle w:val="Default"/>
        <w:spacing w:after="180" w:line="340" w:lineRule="atLeast"/>
        <w:outlineLvl w:val="0"/>
        <w:rPr>
          <w:sz w:val="26"/>
          <w:szCs w:val="26"/>
        </w:rPr>
      </w:pPr>
      <w:r>
        <w:rPr>
          <w:sz w:val="20"/>
          <w:szCs w:val="20"/>
          <w:lang w:val="en-US" w:eastAsia="ja-JP"/>
        </w:rPr>
        <w:pict>
          <v:line id="_x0000_s1026" style="position:absolute;z-index:251656192" from="0,22pt" to="666pt,22pt"/>
        </w:pict>
      </w:r>
      <w:r>
        <w:rPr>
          <w:sz w:val="20"/>
          <w:szCs w:val="20"/>
        </w:rPr>
        <w:t>T</w:t>
      </w:r>
      <w:r>
        <w:rPr>
          <w:sz w:val="15"/>
          <w:szCs w:val="15"/>
        </w:rPr>
        <w:t xml:space="preserve">ABLE </w:t>
      </w:r>
      <w:r>
        <w:rPr>
          <w:sz w:val="20"/>
          <w:szCs w:val="20"/>
        </w:rPr>
        <w:t xml:space="preserve">IV.1 </w:t>
      </w:r>
      <w:r>
        <w:rPr>
          <w:b/>
          <w:sz w:val="22"/>
          <w:szCs w:val="22"/>
        </w:rPr>
        <w:t xml:space="preserve">Curriculum Planning Template </w:t>
      </w:r>
      <w:r>
        <w:rPr>
          <w:b/>
          <w:sz w:val="26"/>
          <w:szCs w:val="26"/>
        </w:rPr>
        <w:t xml:space="preserve">Thematic Curriculum Unit—Performance Assessment and Planning Guide </w:t>
      </w:r>
    </w:p>
    <w:p w:rsidR="00C37E79" w:rsidRPr="006D255A" w:rsidRDefault="00C37E79" w:rsidP="00C37E79">
      <w:pPr>
        <w:pStyle w:val="CM1"/>
        <w:spacing w:after="275"/>
        <w:rPr>
          <w:b/>
          <w:color w:val="000000"/>
          <w:sz w:val="20"/>
          <w:szCs w:val="20"/>
        </w:rPr>
      </w:pPr>
      <w:r w:rsidRPr="006D255A">
        <w:rPr>
          <w:b/>
          <w:sz w:val="20"/>
          <w:szCs w:val="20"/>
          <w:lang w:val="en-US" w:eastAsia="ja-JP"/>
        </w:rPr>
        <w:pict>
          <v:line id="_x0000_s1027" style="position:absolute;z-index:251657216" from="0,21pt" to="666pt,21pt"/>
        </w:pict>
      </w:r>
      <w:r w:rsidRPr="006D255A">
        <w:rPr>
          <w:b/>
          <w:color w:val="000000"/>
          <w:sz w:val="20"/>
          <w:szCs w:val="20"/>
        </w:rPr>
        <w:t xml:space="preserve">Key Question: </w:t>
      </w:r>
      <w:r w:rsidR="006D255A" w:rsidRPr="006D255A">
        <w:rPr>
          <w:b/>
          <w:color w:val="000000"/>
          <w:sz w:val="20"/>
          <w:szCs w:val="20"/>
        </w:rPr>
        <w:t>Who am I?</w:t>
      </w:r>
      <w:r w:rsidR="008E0A03">
        <w:rPr>
          <w:b/>
          <w:color w:val="000000"/>
          <w:sz w:val="20"/>
          <w:szCs w:val="20"/>
        </w:rPr>
        <w:t xml:space="preserve">     </w:t>
      </w:r>
      <w:r w:rsidRPr="006D255A">
        <w:rPr>
          <w:b/>
          <w:color w:val="000000"/>
          <w:sz w:val="20"/>
          <w:szCs w:val="20"/>
        </w:rPr>
        <w:t xml:space="preserve">Theme: </w:t>
      </w:r>
      <w:r w:rsidR="00C61929">
        <w:rPr>
          <w:b/>
          <w:color w:val="000000"/>
          <w:sz w:val="20"/>
          <w:szCs w:val="20"/>
        </w:rPr>
        <w:t xml:space="preserve">Japan and the World </w:t>
      </w:r>
      <w:r w:rsidR="00EA4064">
        <w:rPr>
          <w:b/>
          <w:color w:val="000000"/>
          <w:sz w:val="20"/>
          <w:szCs w:val="20"/>
        </w:rPr>
        <w:t>(Integration</w:t>
      </w:r>
      <w:r w:rsidR="008E0A03">
        <w:rPr>
          <w:b/>
          <w:color w:val="000000"/>
          <w:sz w:val="20"/>
          <w:szCs w:val="20"/>
        </w:rPr>
        <w:t xml:space="preserve"> of Social Studies Theme:  </w:t>
      </w:r>
      <w:r w:rsidR="00C61929">
        <w:rPr>
          <w:b/>
          <w:color w:val="000000"/>
          <w:sz w:val="20"/>
          <w:szCs w:val="20"/>
        </w:rPr>
        <w:t>Nationalities and our WI Heritage)</w:t>
      </w:r>
      <w:r w:rsidR="008E0A03">
        <w:rPr>
          <w:b/>
          <w:color w:val="000000"/>
          <w:sz w:val="20"/>
          <w:szCs w:val="20"/>
        </w:rPr>
        <w:tab/>
        <w:t xml:space="preserve">   </w:t>
      </w:r>
      <w:r w:rsidRPr="006D255A">
        <w:rPr>
          <w:b/>
          <w:color w:val="000000"/>
          <w:sz w:val="20"/>
          <w:szCs w:val="20"/>
        </w:rPr>
        <w:t xml:space="preserve">Topic: </w:t>
      </w:r>
      <w:r w:rsidR="00C61929">
        <w:rPr>
          <w:b/>
          <w:color w:val="000000"/>
          <w:sz w:val="20"/>
          <w:szCs w:val="20"/>
        </w:rPr>
        <w:t>My Family’s Heritage</w:t>
      </w:r>
    </w:p>
    <w:p w:rsidR="00C37E79" w:rsidRDefault="00C37E79" w:rsidP="00C37E79">
      <w:pPr>
        <w:pStyle w:val="CM1"/>
        <w:spacing w:after="340"/>
        <w:rPr>
          <w:color w:val="000000"/>
          <w:sz w:val="22"/>
          <w:szCs w:val="22"/>
        </w:rPr>
      </w:pPr>
      <w:r>
        <w:rPr>
          <w:b/>
          <w:color w:val="000000"/>
          <w:sz w:val="22"/>
          <w:szCs w:val="22"/>
        </w:rPr>
        <w:t xml:space="preserve">Targeted Proficiency Level: </w:t>
      </w:r>
      <w:r>
        <w:rPr>
          <w:b/>
          <w:color w:val="000000"/>
          <w:sz w:val="22"/>
          <w:szCs w:val="22"/>
        </w:rPr>
        <w:tab/>
      </w:r>
      <w:r w:rsidRPr="006D255A">
        <w:rPr>
          <w:b/>
          <w:color w:val="000000"/>
          <w:sz w:val="22"/>
          <w:szCs w:val="22"/>
          <w:highlight w:val="yellow"/>
        </w:rPr>
        <w:t xml:space="preserve">Beginning </w:t>
      </w:r>
      <w:r w:rsidR="006D255A" w:rsidRPr="006D255A">
        <w:rPr>
          <w:b/>
          <w:color w:val="000000"/>
          <w:sz w:val="22"/>
          <w:szCs w:val="22"/>
          <w:highlight w:val="yellow"/>
        </w:rPr>
        <w:t>–Grade 4</w:t>
      </w:r>
      <w:r>
        <w:rPr>
          <w:b/>
          <w:color w:val="000000"/>
          <w:sz w:val="22"/>
          <w:szCs w:val="22"/>
        </w:rPr>
        <w:tab/>
      </w:r>
      <w:r>
        <w:rPr>
          <w:b/>
          <w:color w:val="000000"/>
          <w:sz w:val="22"/>
          <w:szCs w:val="22"/>
        </w:rPr>
        <w:tab/>
        <w:t xml:space="preserve">Developing </w:t>
      </w:r>
      <w:r>
        <w:rPr>
          <w:b/>
          <w:color w:val="000000"/>
          <w:sz w:val="22"/>
          <w:szCs w:val="22"/>
        </w:rPr>
        <w:tab/>
      </w:r>
      <w:r>
        <w:rPr>
          <w:b/>
          <w:color w:val="000000"/>
          <w:sz w:val="22"/>
          <w:szCs w:val="22"/>
        </w:rPr>
        <w:tab/>
        <w:t xml:space="preserve">Transitioning </w:t>
      </w:r>
      <w:r>
        <w:rPr>
          <w:b/>
          <w:color w:val="000000"/>
          <w:sz w:val="22"/>
          <w:szCs w:val="22"/>
        </w:rPr>
        <w:tab/>
      </w:r>
      <w:r>
        <w:rPr>
          <w:b/>
          <w:color w:val="000000"/>
          <w:sz w:val="22"/>
          <w:szCs w:val="22"/>
        </w:rPr>
        <w:tab/>
        <w:t xml:space="preserve">Refining </w:t>
      </w:r>
    </w:p>
    <w:tbl>
      <w:tblPr>
        <w:tblW w:w="13440" w:type="dxa"/>
        <w:tblLook w:val="0000"/>
      </w:tblPr>
      <w:tblGrid>
        <w:gridCol w:w="3007"/>
        <w:gridCol w:w="3400"/>
        <w:gridCol w:w="3458"/>
        <w:gridCol w:w="3575"/>
      </w:tblGrid>
      <w:tr w:rsidR="00C37E79">
        <w:tblPrEx>
          <w:tblCellMar>
            <w:top w:w="0" w:type="dxa"/>
            <w:bottom w:w="0" w:type="dxa"/>
          </w:tblCellMar>
        </w:tblPrEx>
        <w:trPr>
          <w:trHeight w:val="791"/>
        </w:trPr>
        <w:tc>
          <w:tcPr>
            <w:tcW w:w="3007" w:type="dxa"/>
            <w:vMerge w:val="restart"/>
            <w:tcBorders>
              <w:top w:val="single" w:sz="4" w:space="0" w:color="000000"/>
              <w:left w:val="single" w:sz="4" w:space="0" w:color="000000"/>
              <w:right w:val="single" w:sz="4" w:space="0" w:color="auto"/>
            </w:tcBorders>
            <w:shd w:val="clear" w:color="auto" w:fill="E5E5E5"/>
          </w:tcPr>
          <w:p w:rsidR="00C37E79" w:rsidRDefault="00C37E79">
            <w:pPr>
              <w:pStyle w:val="Default"/>
              <w:rPr>
                <w:b/>
                <w:sz w:val="20"/>
                <w:szCs w:val="20"/>
              </w:rPr>
            </w:pPr>
            <w:r>
              <w:rPr>
                <w:b/>
                <w:sz w:val="20"/>
                <w:szCs w:val="20"/>
              </w:rPr>
              <w:t xml:space="preserve">Communication Mode: </w:t>
            </w:r>
          </w:p>
          <w:p w:rsidR="00C37E79" w:rsidRDefault="00C37E79">
            <w:pPr>
              <w:pStyle w:val="Default"/>
              <w:rPr>
                <w:b/>
                <w:sz w:val="20"/>
                <w:szCs w:val="20"/>
              </w:rPr>
            </w:pPr>
          </w:p>
          <w:p w:rsidR="00C37E79" w:rsidRDefault="00C37E79">
            <w:pPr>
              <w:pStyle w:val="Default"/>
              <w:rPr>
                <w:b/>
                <w:sz w:val="20"/>
                <w:szCs w:val="20"/>
              </w:rPr>
            </w:pPr>
          </w:p>
          <w:p w:rsidR="00C37E79" w:rsidRDefault="00C37E79">
            <w:pPr>
              <w:pStyle w:val="Default"/>
              <w:rPr>
                <w:b/>
                <w:sz w:val="20"/>
                <w:szCs w:val="20"/>
              </w:rPr>
            </w:pPr>
          </w:p>
          <w:p w:rsidR="00C37E79" w:rsidRDefault="00C37E79">
            <w:pPr>
              <w:pStyle w:val="Default"/>
              <w:rPr>
                <w:b/>
                <w:sz w:val="20"/>
                <w:szCs w:val="20"/>
              </w:rPr>
            </w:pPr>
          </w:p>
          <w:p w:rsidR="00C37E79" w:rsidRDefault="00C37E79">
            <w:pPr>
              <w:pStyle w:val="Default"/>
              <w:rPr>
                <w:sz w:val="26"/>
                <w:szCs w:val="26"/>
              </w:rPr>
            </w:pPr>
            <w:r>
              <w:rPr>
                <w:i/>
                <w:sz w:val="26"/>
                <w:szCs w:val="26"/>
              </w:rPr>
              <w:t xml:space="preserve">Performance Assessment </w:t>
            </w:r>
          </w:p>
        </w:tc>
        <w:tc>
          <w:tcPr>
            <w:tcW w:w="3400" w:type="dxa"/>
            <w:tcBorders>
              <w:left w:val="single" w:sz="4" w:space="0" w:color="auto"/>
              <w:right w:val="single" w:sz="4" w:space="0" w:color="auto"/>
            </w:tcBorders>
            <w:shd w:val="pct10" w:color="auto" w:fill="auto"/>
          </w:tcPr>
          <w:p w:rsidR="00C37E79" w:rsidRDefault="00C37E79">
            <w:pPr>
              <w:pStyle w:val="Default"/>
              <w:rPr>
                <w:sz w:val="20"/>
                <w:szCs w:val="20"/>
              </w:rPr>
            </w:pPr>
            <w:r w:rsidRPr="00297B40">
              <w:rPr>
                <w:sz w:val="20"/>
                <w:szCs w:val="20"/>
                <w:highlight w:val="yellow"/>
              </w:rPr>
              <w:t>Interpersona</w:t>
            </w:r>
            <w:r>
              <w:rPr>
                <w:sz w:val="20"/>
                <w:szCs w:val="20"/>
              </w:rPr>
              <w:t xml:space="preserve">l </w:t>
            </w:r>
          </w:p>
          <w:p w:rsidR="00C37E79" w:rsidRDefault="00C37E79">
            <w:pPr>
              <w:pStyle w:val="Default"/>
              <w:rPr>
                <w:sz w:val="20"/>
                <w:szCs w:val="20"/>
              </w:rPr>
            </w:pPr>
            <w:r>
              <w:rPr>
                <w:sz w:val="20"/>
                <w:szCs w:val="20"/>
              </w:rPr>
              <w:t xml:space="preserve">Interpretive </w:t>
            </w:r>
          </w:p>
          <w:p w:rsidR="00C37E79" w:rsidRDefault="00C37E79">
            <w:pPr>
              <w:pStyle w:val="Default"/>
              <w:rPr>
                <w:sz w:val="20"/>
                <w:szCs w:val="20"/>
              </w:rPr>
            </w:pPr>
            <w:r>
              <w:rPr>
                <w:sz w:val="20"/>
                <w:szCs w:val="20"/>
              </w:rPr>
              <w:t xml:space="preserve">Presentational </w:t>
            </w:r>
          </w:p>
        </w:tc>
        <w:tc>
          <w:tcPr>
            <w:tcW w:w="3458" w:type="dxa"/>
            <w:tcBorders>
              <w:top w:val="single" w:sz="4" w:space="0" w:color="000000"/>
              <w:left w:val="single" w:sz="4" w:space="0" w:color="auto"/>
              <w:right w:val="single" w:sz="4" w:space="0" w:color="000000"/>
            </w:tcBorders>
            <w:shd w:val="pct10" w:color="auto" w:fill="auto"/>
          </w:tcPr>
          <w:p w:rsidR="00C37E79" w:rsidRDefault="00C37E79">
            <w:pPr>
              <w:pStyle w:val="Default"/>
              <w:rPr>
                <w:sz w:val="20"/>
                <w:szCs w:val="20"/>
              </w:rPr>
            </w:pPr>
            <w:r>
              <w:rPr>
                <w:sz w:val="20"/>
                <w:szCs w:val="20"/>
              </w:rPr>
              <w:t xml:space="preserve">Interpersonal </w:t>
            </w:r>
          </w:p>
          <w:p w:rsidR="00C37E79" w:rsidRDefault="00C37E79">
            <w:pPr>
              <w:pStyle w:val="Default"/>
              <w:rPr>
                <w:sz w:val="20"/>
                <w:szCs w:val="20"/>
              </w:rPr>
            </w:pPr>
            <w:r w:rsidRPr="00297B40">
              <w:rPr>
                <w:sz w:val="20"/>
                <w:szCs w:val="20"/>
                <w:highlight w:val="yellow"/>
              </w:rPr>
              <w:t>Interpretive</w:t>
            </w:r>
            <w:r>
              <w:rPr>
                <w:sz w:val="20"/>
                <w:szCs w:val="20"/>
              </w:rPr>
              <w:t xml:space="preserve"> </w:t>
            </w:r>
          </w:p>
          <w:p w:rsidR="00C37E79" w:rsidRDefault="00C37E79">
            <w:pPr>
              <w:pStyle w:val="Default"/>
              <w:rPr>
                <w:sz w:val="20"/>
                <w:szCs w:val="20"/>
              </w:rPr>
            </w:pPr>
            <w:r>
              <w:rPr>
                <w:sz w:val="20"/>
                <w:szCs w:val="20"/>
              </w:rPr>
              <w:t>Presentational</w:t>
            </w:r>
          </w:p>
        </w:tc>
        <w:tc>
          <w:tcPr>
            <w:tcW w:w="3575" w:type="dxa"/>
            <w:tcBorders>
              <w:top w:val="single" w:sz="4" w:space="0" w:color="000000"/>
              <w:left w:val="single" w:sz="4" w:space="0" w:color="000000"/>
            </w:tcBorders>
            <w:shd w:val="pct10" w:color="auto" w:fill="auto"/>
          </w:tcPr>
          <w:p w:rsidR="00C37E79" w:rsidRDefault="00C37E79">
            <w:pPr>
              <w:pStyle w:val="Default"/>
              <w:rPr>
                <w:sz w:val="20"/>
                <w:szCs w:val="20"/>
              </w:rPr>
            </w:pPr>
            <w:r>
              <w:rPr>
                <w:sz w:val="20"/>
                <w:szCs w:val="20"/>
              </w:rPr>
              <w:t xml:space="preserve">Interpersonal </w:t>
            </w:r>
          </w:p>
          <w:p w:rsidR="00C37E79" w:rsidRDefault="00C37E79">
            <w:pPr>
              <w:pStyle w:val="Default"/>
              <w:rPr>
                <w:sz w:val="20"/>
                <w:szCs w:val="20"/>
              </w:rPr>
            </w:pPr>
            <w:r>
              <w:rPr>
                <w:sz w:val="20"/>
                <w:szCs w:val="20"/>
              </w:rPr>
              <w:t xml:space="preserve">Interpretive </w:t>
            </w:r>
          </w:p>
          <w:p w:rsidR="00C37E79" w:rsidRDefault="00C37E79">
            <w:pPr>
              <w:pStyle w:val="Default"/>
              <w:rPr>
                <w:sz w:val="20"/>
                <w:szCs w:val="20"/>
              </w:rPr>
            </w:pPr>
            <w:r w:rsidRPr="00297B40">
              <w:rPr>
                <w:sz w:val="20"/>
                <w:szCs w:val="20"/>
                <w:highlight w:val="yellow"/>
              </w:rPr>
              <w:t>Presentational</w:t>
            </w:r>
          </w:p>
        </w:tc>
      </w:tr>
      <w:tr w:rsidR="00C37E79">
        <w:tblPrEx>
          <w:tblCellMar>
            <w:top w:w="0" w:type="dxa"/>
            <w:bottom w:w="0" w:type="dxa"/>
          </w:tblCellMar>
        </w:tblPrEx>
        <w:trPr>
          <w:trHeight w:val="1840"/>
        </w:trPr>
        <w:tc>
          <w:tcPr>
            <w:tcW w:w="3007" w:type="dxa"/>
            <w:vMerge/>
            <w:tcBorders>
              <w:left w:val="single" w:sz="4" w:space="0" w:color="000000"/>
              <w:bottom w:val="single" w:sz="4" w:space="0" w:color="000000"/>
              <w:right w:val="single" w:sz="4" w:space="0" w:color="000000"/>
            </w:tcBorders>
            <w:shd w:val="clear" w:color="auto" w:fill="E5E5E5"/>
          </w:tcPr>
          <w:p w:rsidR="00C37E79" w:rsidRDefault="00C37E79">
            <w:pPr>
              <w:pStyle w:val="Default"/>
              <w:rPr>
                <w:b/>
                <w:sz w:val="20"/>
                <w:szCs w:val="20"/>
              </w:rPr>
            </w:pPr>
          </w:p>
        </w:tc>
        <w:tc>
          <w:tcPr>
            <w:tcW w:w="3400" w:type="dxa"/>
            <w:tcBorders>
              <w:left w:val="single" w:sz="4" w:space="0" w:color="000000"/>
              <w:bottom w:val="single" w:sz="4" w:space="0" w:color="000000"/>
              <w:right w:val="single" w:sz="4" w:space="0" w:color="000000"/>
            </w:tcBorders>
          </w:tcPr>
          <w:p w:rsidR="00297B40" w:rsidRDefault="00C61929">
            <w:pPr>
              <w:pStyle w:val="Default"/>
              <w:rPr>
                <w:sz w:val="20"/>
                <w:szCs w:val="20"/>
              </w:rPr>
            </w:pPr>
            <w:r w:rsidRPr="00481CB7">
              <w:rPr>
                <w:rFonts w:ascii="Times New Roman" w:hAnsi="Times New Roman"/>
                <w:sz w:val="22"/>
                <w:szCs w:val="22"/>
              </w:rPr>
              <w:t xml:space="preserve">The students will be able to ask and answer short questions about the nationality and native language of peoples from around the world during a conversation on a present day World Event (i.e. Olympic Games).  </w:t>
            </w:r>
          </w:p>
        </w:tc>
        <w:tc>
          <w:tcPr>
            <w:tcW w:w="3458" w:type="dxa"/>
            <w:tcBorders>
              <w:left w:val="single" w:sz="4" w:space="0" w:color="000000"/>
              <w:bottom w:val="single" w:sz="4" w:space="0" w:color="000000"/>
              <w:right w:val="single" w:sz="4" w:space="0" w:color="000000"/>
            </w:tcBorders>
            <w:shd w:val="clear" w:color="auto" w:fill="auto"/>
          </w:tcPr>
          <w:p w:rsidR="00C37E79" w:rsidRDefault="00C61929">
            <w:pPr>
              <w:pStyle w:val="Default"/>
              <w:rPr>
                <w:sz w:val="20"/>
                <w:szCs w:val="20"/>
              </w:rPr>
            </w:pPr>
            <w:r w:rsidRPr="00481CB7">
              <w:rPr>
                <w:rFonts w:ascii="Times New Roman" w:hAnsi="Times New Roman"/>
                <w:sz w:val="22"/>
                <w:szCs w:val="22"/>
              </w:rPr>
              <w:t>The student will be able to read a short passage of self introduction from students around the world and report the information to the class, including information on nationality, native language(s), and other world languages they speak and place of residence.</w:t>
            </w:r>
          </w:p>
        </w:tc>
        <w:tc>
          <w:tcPr>
            <w:tcW w:w="3575" w:type="dxa"/>
            <w:tcBorders>
              <w:left w:val="single" w:sz="4" w:space="0" w:color="000000"/>
              <w:bottom w:val="single" w:sz="4" w:space="0" w:color="000000"/>
            </w:tcBorders>
            <w:shd w:val="clear" w:color="auto" w:fill="auto"/>
          </w:tcPr>
          <w:p w:rsidR="00C37E79" w:rsidRDefault="00C61929">
            <w:pPr>
              <w:pStyle w:val="Default"/>
              <w:rPr>
                <w:sz w:val="20"/>
                <w:szCs w:val="20"/>
              </w:rPr>
            </w:pPr>
            <w:r w:rsidRPr="00481CB7">
              <w:rPr>
                <w:rFonts w:ascii="Times New Roman" w:hAnsi="Times New Roman"/>
                <w:sz w:val="22"/>
                <w:szCs w:val="22"/>
              </w:rPr>
              <w:t>Using a Family Tree with labels of family members as a guide, students will be able to talk about each member of their family as well as their own family heritage. The students will then graph, obtain, give and post information pertaining to the prominent heritages and immigration patterns in WI, the Fox Valley area and the class as well as compare this information with other areas of their state, nation and world</w:t>
            </w:r>
          </w:p>
        </w:tc>
      </w:tr>
      <w:tr w:rsidR="00C37E79">
        <w:tblPrEx>
          <w:tblCellMar>
            <w:top w:w="0" w:type="dxa"/>
            <w:bottom w:w="0" w:type="dxa"/>
          </w:tblCellMar>
        </w:tblPrEx>
        <w:trPr>
          <w:trHeight w:val="1620"/>
        </w:trPr>
        <w:tc>
          <w:tcPr>
            <w:tcW w:w="3007" w:type="dxa"/>
            <w:tcBorders>
              <w:top w:val="single" w:sz="4" w:space="0" w:color="000000"/>
              <w:left w:val="single" w:sz="4" w:space="0" w:color="000000"/>
              <w:bottom w:val="single" w:sz="4" w:space="0" w:color="000000"/>
              <w:right w:val="single" w:sz="4" w:space="0" w:color="000000"/>
            </w:tcBorders>
            <w:shd w:val="clear" w:color="auto" w:fill="E5E5E5"/>
          </w:tcPr>
          <w:p w:rsidR="00C37E79" w:rsidRDefault="00C37E79">
            <w:pPr>
              <w:pStyle w:val="Default"/>
              <w:rPr>
                <w:sz w:val="20"/>
                <w:szCs w:val="20"/>
              </w:rPr>
            </w:pPr>
            <w:r>
              <w:rPr>
                <w:sz w:val="20"/>
                <w:szCs w:val="20"/>
              </w:rPr>
              <w:t xml:space="preserve">Wisconsin Standards: </w:t>
            </w:r>
            <w:r>
              <w:rPr>
                <w:b/>
                <w:sz w:val="20"/>
                <w:szCs w:val="20"/>
              </w:rPr>
              <w:t xml:space="preserve">Communication </w:t>
            </w:r>
          </w:p>
        </w:tc>
        <w:tc>
          <w:tcPr>
            <w:tcW w:w="3400" w:type="dxa"/>
            <w:tcBorders>
              <w:top w:val="single" w:sz="4" w:space="0" w:color="000000"/>
              <w:left w:val="single" w:sz="4" w:space="0" w:color="000000"/>
              <w:bottom w:val="single" w:sz="4" w:space="0" w:color="000000"/>
              <w:right w:val="single" w:sz="4" w:space="0" w:color="000000"/>
            </w:tcBorders>
          </w:tcPr>
          <w:p w:rsidR="00297B40" w:rsidRDefault="008E0A03" w:rsidP="008E0A03">
            <w:pPr>
              <w:autoSpaceDE w:val="0"/>
              <w:autoSpaceDN w:val="0"/>
              <w:adjustRightInd w:val="0"/>
              <w:rPr>
                <w:rFonts w:ascii="CenturySchoolbook" w:hAnsi="CenturySchoolbook" w:cs="CenturySchoolbook"/>
                <w:sz w:val="22"/>
                <w:szCs w:val="22"/>
                <w:lang w:eastAsia="ja-JP"/>
              </w:rPr>
            </w:pPr>
            <w:r>
              <w:rPr>
                <w:rFonts w:ascii="CenturySchoolbook" w:hAnsi="CenturySchoolbook" w:cs="CenturySchoolbook"/>
                <w:sz w:val="22"/>
                <w:szCs w:val="22"/>
                <w:lang w:eastAsia="ja-JP"/>
              </w:rPr>
              <w:t xml:space="preserve">A.2. </w:t>
            </w:r>
            <w:r>
              <w:rPr>
                <w:rFonts w:ascii="CenturySchoolbook-Bold" w:hAnsi="CenturySchoolbook-Bold" w:cs="CenturySchoolbook-Bold"/>
                <w:b/>
                <w:bCs/>
                <w:sz w:val="22"/>
                <w:szCs w:val="22"/>
                <w:lang w:eastAsia="ja-JP"/>
              </w:rPr>
              <w:t xml:space="preserve">Questions: </w:t>
            </w:r>
            <w:r>
              <w:rPr>
                <w:rFonts w:ascii="CenturySchoolbook" w:hAnsi="CenturySchoolbook" w:cs="CenturySchoolbook"/>
                <w:sz w:val="22"/>
                <w:szCs w:val="22"/>
                <w:lang w:eastAsia="ja-JP"/>
              </w:rPr>
              <w:t>Students will ask and answer questions, including biographical information</w:t>
            </w:r>
          </w:p>
          <w:p w:rsidR="008E0A03" w:rsidRPr="008E0A03" w:rsidRDefault="008E0A03" w:rsidP="008E0A03">
            <w:pPr>
              <w:autoSpaceDE w:val="0"/>
              <w:autoSpaceDN w:val="0"/>
              <w:adjustRightInd w:val="0"/>
              <w:rPr>
                <w:rFonts w:ascii="CenturySchoolbook" w:hAnsi="CenturySchoolbook" w:cs="CenturySchoolbook"/>
                <w:sz w:val="22"/>
                <w:szCs w:val="22"/>
                <w:lang w:eastAsia="ja-JP"/>
              </w:rPr>
            </w:pPr>
            <w:r>
              <w:rPr>
                <w:rFonts w:ascii="CenturySchoolbook" w:hAnsi="CenturySchoolbook" w:cs="CenturySchoolbook"/>
                <w:sz w:val="22"/>
                <w:szCs w:val="22"/>
                <w:lang w:eastAsia="ja-JP"/>
              </w:rPr>
              <w:t xml:space="preserve">A.5. </w:t>
            </w:r>
            <w:r>
              <w:rPr>
                <w:rFonts w:ascii="CenturySchoolbook-Bold" w:hAnsi="CenturySchoolbook-Bold" w:cs="CenturySchoolbook-Bold"/>
                <w:b/>
                <w:bCs/>
                <w:sz w:val="22"/>
                <w:szCs w:val="22"/>
                <w:lang w:eastAsia="ja-JP"/>
              </w:rPr>
              <w:t xml:space="preserve">Comprehension: </w:t>
            </w:r>
            <w:r>
              <w:rPr>
                <w:rFonts w:ascii="CenturySchoolbook" w:hAnsi="CenturySchoolbook" w:cs="CenturySchoolbook"/>
                <w:sz w:val="22"/>
                <w:szCs w:val="22"/>
                <w:lang w:eastAsia="ja-JP"/>
              </w:rPr>
              <w:t>Students will ask for repetition and repeat to ensure understanding</w:t>
            </w:r>
          </w:p>
        </w:tc>
        <w:tc>
          <w:tcPr>
            <w:tcW w:w="3458" w:type="dxa"/>
            <w:tcBorders>
              <w:top w:val="single" w:sz="4" w:space="0" w:color="000000"/>
              <w:left w:val="single" w:sz="4" w:space="0" w:color="000000"/>
              <w:bottom w:val="single" w:sz="4" w:space="0" w:color="000000"/>
              <w:right w:val="single" w:sz="4" w:space="0" w:color="000000"/>
            </w:tcBorders>
          </w:tcPr>
          <w:p w:rsidR="008E0A03" w:rsidRDefault="008E0A03" w:rsidP="008E0A03">
            <w:pPr>
              <w:autoSpaceDE w:val="0"/>
              <w:autoSpaceDN w:val="0"/>
              <w:adjustRightInd w:val="0"/>
              <w:rPr>
                <w:rFonts w:ascii="CenturySchoolbook" w:hAnsi="CenturySchoolbook" w:cs="CenturySchoolbook"/>
                <w:sz w:val="22"/>
                <w:szCs w:val="22"/>
                <w:lang w:eastAsia="ja-JP"/>
              </w:rPr>
            </w:pPr>
            <w:r>
              <w:rPr>
                <w:rFonts w:ascii="CenturySchoolbook" w:hAnsi="CenturySchoolbook" w:cs="CenturySchoolbook"/>
                <w:sz w:val="22"/>
                <w:szCs w:val="22"/>
                <w:lang w:eastAsia="ja-JP"/>
              </w:rPr>
              <w:t xml:space="preserve">B.4. </w:t>
            </w:r>
            <w:r>
              <w:rPr>
                <w:rFonts w:ascii="CenturySchoolbook-Bold" w:hAnsi="CenturySchoolbook-Bold" w:cs="CenturySchoolbook-Bold"/>
                <w:b/>
                <w:bCs/>
                <w:sz w:val="22"/>
                <w:szCs w:val="22"/>
                <w:lang w:eastAsia="ja-JP"/>
              </w:rPr>
              <w:t xml:space="preserve">Reading: </w:t>
            </w:r>
            <w:r>
              <w:rPr>
                <w:rFonts w:ascii="CenturySchoolbook" w:hAnsi="CenturySchoolbook" w:cs="CenturySchoolbook"/>
                <w:sz w:val="22"/>
                <w:szCs w:val="22"/>
                <w:lang w:eastAsia="ja-JP"/>
              </w:rPr>
              <w:t>Students will comprehend the main idea of selected, short authentic written materials</w:t>
            </w:r>
          </w:p>
          <w:p w:rsidR="00C37E79" w:rsidRPr="008E0A03" w:rsidRDefault="008E0A03" w:rsidP="008E0A03">
            <w:pPr>
              <w:autoSpaceDE w:val="0"/>
              <w:autoSpaceDN w:val="0"/>
              <w:adjustRightInd w:val="0"/>
              <w:rPr>
                <w:rFonts w:ascii="CenturySchoolbook" w:hAnsi="CenturySchoolbook" w:cs="CenturySchoolbook"/>
                <w:sz w:val="22"/>
                <w:szCs w:val="22"/>
                <w:lang w:eastAsia="ja-JP"/>
              </w:rPr>
            </w:pPr>
            <w:r>
              <w:rPr>
                <w:rFonts w:ascii="CenturySchoolbook" w:hAnsi="CenturySchoolbook" w:cs="CenturySchoolbook"/>
                <w:sz w:val="22"/>
                <w:szCs w:val="22"/>
                <w:lang w:eastAsia="ja-JP"/>
              </w:rPr>
              <w:t xml:space="preserve">B.5. </w:t>
            </w:r>
            <w:r>
              <w:rPr>
                <w:rFonts w:ascii="CenturySchoolbook-Bold" w:hAnsi="CenturySchoolbook-Bold" w:cs="CenturySchoolbook-Bold"/>
                <w:b/>
                <w:bCs/>
                <w:sz w:val="22"/>
                <w:szCs w:val="22"/>
                <w:lang w:eastAsia="ja-JP"/>
              </w:rPr>
              <w:t xml:space="preserve">Strategies: </w:t>
            </w:r>
            <w:r>
              <w:rPr>
                <w:rFonts w:ascii="CenturySchoolbook" w:hAnsi="CenturySchoolbook" w:cs="CenturySchoolbook"/>
                <w:sz w:val="22"/>
                <w:szCs w:val="22"/>
                <w:lang w:eastAsia="ja-JP"/>
              </w:rPr>
              <w:t>Students will use previous classroom experience with the language to understand its spoken and written forms</w:t>
            </w:r>
          </w:p>
        </w:tc>
        <w:tc>
          <w:tcPr>
            <w:tcW w:w="3575" w:type="dxa"/>
            <w:tcBorders>
              <w:top w:val="single" w:sz="4" w:space="0" w:color="000000"/>
              <w:left w:val="single" w:sz="4" w:space="0" w:color="000000"/>
              <w:bottom w:val="single" w:sz="4" w:space="0" w:color="000000"/>
            </w:tcBorders>
          </w:tcPr>
          <w:p w:rsidR="00C37E79" w:rsidRPr="009C4DCC" w:rsidRDefault="008E0A03" w:rsidP="009C4DCC">
            <w:pPr>
              <w:autoSpaceDE w:val="0"/>
              <w:autoSpaceDN w:val="0"/>
              <w:adjustRightInd w:val="0"/>
              <w:rPr>
                <w:rFonts w:ascii="CenturySchoolbook" w:hAnsi="CenturySchoolbook" w:cs="CenturySchoolbook"/>
                <w:sz w:val="22"/>
                <w:szCs w:val="22"/>
                <w:lang w:eastAsia="ja-JP"/>
              </w:rPr>
            </w:pPr>
            <w:r>
              <w:rPr>
                <w:rFonts w:ascii="CenturySchoolbook" w:hAnsi="CenturySchoolbook" w:cs="CenturySchoolbook"/>
                <w:sz w:val="22"/>
                <w:szCs w:val="22"/>
                <w:lang w:eastAsia="ja-JP"/>
              </w:rPr>
              <w:t xml:space="preserve">C.2. </w:t>
            </w:r>
            <w:r>
              <w:rPr>
                <w:rFonts w:ascii="CenturySchoolbook-Bold" w:hAnsi="CenturySchoolbook-Bold" w:cs="CenturySchoolbook-Bold"/>
                <w:b/>
                <w:bCs/>
                <w:sz w:val="22"/>
                <w:szCs w:val="22"/>
                <w:lang w:eastAsia="ja-JP"/>
              </w:rPr>
              <w:t xml:space="preserve">Speeches: </w:t>
            </w:r>
            <w:r>
              <w:rPr>
                <w:rFonts w:ascii="CenturySchoolbook" w:hAnsi="CenturySchoolbook" w:cs="CenturySchoolbook"/>
                <w:sz w:val="22"/>
                <w:szCs w:val="22"/>
                <w:lang w:eastAsia="ja-JP"/>
              </w:rPr>
              <w:t>Students will write and present a short narrative about themselves</w:t>
            </w:r>
          </w:p>
        </w:tc>
      </w:tr>
      <w:tr w:rsidR="00C37E79">
        <w:tblPrEx>
          <w:tblCellMar>
            <w:top w:w="0" w:type="dxa"/>
            <w:bottom w:w="0" w:type="dxa"/>
          </w:tblCellMar>
        </w:tblPrEx>
        <w:trPr>
          <w:trHeight w:val="900"/>
        </w:trPr>
        <w:tc>
          <w:tcPr>
            <w:tcW w:w="3007" w:type="dxa"/>
            <w:vMerge w:val="restart"/>
            <w:tcBorders>
              <w:top w:val="single" w:sz="4" w:space="0" w:color="000000"/>
              <w:left w:val="single" w:sz="4" w:space="0" w:color="000000"/>
              <w:right w:val="single" w:sz="4" w:space="0" w:color="000000"/>
            </w:tcBorders>
            <w:shd w:val="clear" w:color="auto" w:fill="E5E5E5"/>
          </w:tcPr>
          <w:p w:rsidR="00C37E79" w:rsidRDefault="00C37E79">
            <w:pPr>
              <w:pStyle w:val="Default"/>
              <w:rPr>
                <w:sz w:val="20"/>
                <w:szCs w:val="20"/>
              </w:rPr>
            </w:pPr>
            <w:r>
              <w:rPr>
                <w:i/>
                <w:sz w:val="20"/>
                <w:szCs w:val="20"/>
              </w:rPr>
              <w:t xml:space="preserve">Target Performance (Key elements from the Performance Guidelines to consider in rubric development) </w:t>
            </w:r>
          </w:p>
        </w:tc>
        <w:tc>
          <w:tcPr>
            <w:tcW w:w="3400" w:type="dxa"/>
            <w:tcBorders>
              <w:top w:val="single" w:sz="4" w:space="0" w:color="000000"/>
              <w:left w:val="single" w:sz="4" w:space="0" w:color="000000"/>
              <w:bottom w:val="single" w:sz="4" w:space="0" w:color="000000"/>
              <w:right w:val="single" w:sz="4" w:space="0" w:color="000000"/>
            </w:tcBorders>
          </w:tcPr>
          <w:p w:rsidR="00C37E79" w:rsidRPr="009C4DCC" w:rsidRDefault="00C37E79">
            <w:pPr>
              <w:pStyle w:val="Default"/>
              <w:rPr>
                <w:b/>
                <w:sz w:val="20"/>
                <w:szCs w:val="20"/>
              </w:rPr>
            </w:pPr>
            <w:r w:rsidRPr="009C4DCC">
              <w:rPr>
                <w:b/>
                <w:sz w:val="20"/>
                <w:szCs w:val="20"/>
              </w:rPr>
              <w:t xml:space="preserve">Content: </w:t>
            </w:r>
            <w:r w:rsidR="00EA4064" w:rsidRPr="009C4DCC">
              <w:rPr>
                <w:b/>
                <w:sz w:val="20"/>
                <w:szCs w:val="20"/>
              </w:rPr>
              <w:t>Spontaneity</w:t>
            </w:r>
          </w:p>
          <w:p w:rsidR="009C4DCC" w:rsidRPr="008E0A03" w:rsidRDefault="009C4DCC" w:rsidP="009C4DCC">
            <w:pPr>
              <w:autoSpaceDE w:val="0"/>
              <w:autoSpaceDN w:val="0"/>
              <w:adjustRightInd w:val="0"/>
              <w:rPr>
                <w:sz w:val="22"/>
                <w:szCs w:val="22"/>
                <w:lang w:eastAsia="ja-JP"/>
              </w:rPr>
            </w:pPr>
            <w:r w:rsidRPr="008E0A03">
              <w:rPr>
                <w:sz w:val="22"/>
                <w:szCs w:val="22"/>
                <w:lang w:eastAsia="ja-JP"/>
              </w:rPr>
              <w:t>Responds automatically to high frequency cues (i.e., hello, how are you; what’s your name); can ask memorized questions (i.e., what’s your name, how are you)</w:t>
            </w:r>
          </w:p>
          <w:p w:rsidR="008E0A03" w:rsidRDefault="008E0A03" w:rsidP="008E0A03">
            <w:pPr>
              <w:autoSpaceDE w:val="0"/>
              <w:autoSpaceDN w:val="0"/>
              <w:adjustRightInd w:val="0"/>
              <w:rPr>
                <w:sz w:val="22"/>
                <w:szCs w:val="22"/>
                <w:lang w:eastAsia="ja-JP"/>
              </w:rPr>
            </w:pPr>
          </w:p>
          <w:p w:rsidR="008E0A03" w:rsidRPr="008E0A03" w:rsidRDefault="008E0A03" w:rsidP="008E0A03">
            <w:pPr>
              <w:autoSpaceDE w:val="0"/>
              <w:autoSpaceDN w:val="0"/>
              <w:adjustRightInd w:val="0"/>
              <w:rPr>
                <w:sz w:val="22"/>
                <w:szCs w:val="22"/>
                <w:lang w:eastAsia="ja-JP"/>
              </w:rPr>
            </w:pPr>
            <w:r w:rsidRPr="008E0A03">
              <w:rPr>
                <w:sz w:val="22"/>
                <w:szCs w:val="22"/>
                <w:lang w:eastAsia="ja-JP"/>
              </w:rPr>
              <w:t>Begins combining and recombining phrases into short strings of</w:t>
            </w:r>
          </w:p>
          <w:p w:rsidR="008E0A03" w:rsidRPr="009C4DCC" w:rsidRDefault="008E0A03" w:rsidP="008E0A03">
            <w:pPr>
              <w:autoSpaceDE w:val="0"/>
              <w:autoSpaceDN w:val="0"/>
              <w:adjustRightInd w:val="0"/>
              <w:rPr>
                <w:rFonts w:ascii="ArialMT" w:hAnsi="ArialMT" w:cs="ArialMT"/>
                <w:sz w:val="20"/>
                <w:szCs w:val="20"/>
                <w:lang w:eastAsia="ja-JP"/>
              </w:rPr>
            </w:pPr>
            <w:r w:rsidRPr="008E0A03">
              <w:rPr>
                <w:sz w:val="22"/>
                <w:szCs w:val="22"/>
                <w:lang w:eastAsia="ja-JP"/>
              </w:rPr>
              <w:t>sentences on familiar topics in both oral and written presentations</w:t>
            </w:r>
          </w:p>
        </w:tc>
        <w:tc>
          <w:tcPr>
            <w:tcW w:w="3458" w:type="dxa"/>
            <w:tcBorders>
              <w:top w:val="single" w:sz="4" w:space="0" w:color="000000"/>
              <w:left w:val="single" w:sz="4" w:space="0" w:color="000000"/>
              <w:bottom w:val="single" w:sz="4" w:space="0" w:color="000000"/>
              <w:right w:val="single" w:sz="4" w:space="0" w:color="000000"/>
            </w:tcBorders>
          </w:tcPr>
          <w:p w:rsidR="00C37E79" w:rsidRPr="00D874CB" w:rsidRDefault="00C37E79">
            <w:pPr>
              <w:pStyle w:val="Default"/>
              <w:rPr>
                <w:b/>
                <w:sz w:val="20"/>
                <w:szCs w:val="20"/>
              </w:rPr>
            </w:pPr>
            <w:r w:rsidRPr="00D874CB">
              <w:rPr>
                <w:b/>
                <w:sz w:val="20"/>
                <w:szCs w:val="20"/>
              </w:rPr>
              <w:t xml:space="preserve">Content: </w:t>
            </w:r>
            <w:r w:rsidR="00D874CB" w:rsidRPr="00D874CB">
              <w:rPr>
                <w:b/>
                <w:sz w:val="20"/>
                <w:szCs w:val="20"/>
              </w:rPr>
              <w:t>Vocabulary</w:t>
            </w:r>
          </w:p>
          <w:p w:rsidR="00D874CB" w:rsidRPr="00396D2C" w:rsidRDefault="00D874CB" w:rsidP="00D874CB">
            <w:pPr>
              <w:autoSpaceDE w:val="0"/>
              <w:autoSpaceDN w:val="0"/>
              <w:adjustRightInd w:val="0"/>
              <w:rPr>
                <w:sz w:val="20"/>
                <w:szCs w:val="20"/>
                <w:lang w:eastAsia="ja-JP"/>
              </w:rPr>
            </w:pPr>
            <w:r w:rsidRPr="00396D2C">
              <w:rPr>
                <w:sz w:val="20"/>
                <w:szCs w:val="20"/>
                <w:lang w:eastAsia="ja-JP"/>
              </w:rPr>
              <w:t>Uses a limited number of</w:t>
            </w:r>
          </w:p>
          <w:p w:rsidR="00D874CB" w:rsidRPr="00396D2C" w:rsidRDefault="00D874CB" w:rsidP="00D874CB">
            <w:pPr>
              <w:autoSpaceDE w:val="0"/>
              <w:autoSpaceDN w:val="0"/>
              <w:adjustRightInd w:val="0"/>
              <w:rPr>
                <w:sz w:val="20"/>
                <w:szCs w:val="20"/>
                <w:lang w:eastAsia="ja-JP"/>
              </w:rPr>
            </w:pPr>
            <w:r w:rsidRPr="00396D2C">
              <w:rPr>
                <w:sz w:val="20"/>
                <w:szCs w:val="20"/>
                <w:lang w:eastAsia="ja-JP"/>
              </w:rPr>
              <w:t>memorized words and phrases;</w:t>
            </w:r>
          </w:p>
          <w:p w:rsidR="00D874CB" w:rsidRPr="00396D2C" w:rsidRDefault="00D874CB" w:rsidP="00D874CB">
            <w:pPr>
              <w:autoSpaceDE w:val="0"/>
              <w:autoSpaceDN w:val="0"/>
              <w:adjustRightInd w:val="0"/>
              <w:rPr>
                <w:sz w:val="20"/>
                <w:szCs w:val="20"/>
                <w:lang w:eastAsia="ja-JP"/>
              </w:rPr>
            </w:pPr>
            <w:r w:rsidRPr="00396D2C">
              <w:rPr>
                <w:sz w:val="20"/>
                <w:szCs w:val="20"/>
                <w:lang w:eastAsia="ja-JP"/>
              </w:rPr>
              <w:t>relies on native language for</w:t>
            </w:r>
          </w:p>
          <w:p w:rsidR="00D874CB" w:rsidRPr="00396D2C" w:rsidRDefault="00D874CB" w:rsidP="00D874CB">
            <w:pPr>
              <w:autoSpaceDE w:val="0"/>
              <w:autoSpaceDN w:val="0"/>
              <w:adjustRightInd w:val="0"/>
              <w:rPr>
                <w:sz w:val="20"/>
                <w:szCs w:val="20"/>
                <w:lang w:eastAsia="ja-JP"/>
              </w:rPr>
            </w:pPr>
            <w:r w:rsidRPr="00396D2C">
              <w:rPr>
                <w:sz w:val="20"/>
                <w:szCs w:val="20"/>
                <w:lang w:eastAsia="ja-JP"/>
              </w:rPr>
              <w:t>unknown words and expressions;</w:t>
            </w:r>
          </w:p>
          <w:p w:rsidR="00D874CB" w:rsidRPr="00396D2C" w:rsidRDefault="00D874CB" w:rsidP="00D874CB">
            <w:pPr>
              <w:autoSpaceDE w:val="0"/>
              <w:autoSpaceDN w:val="0"/>
              <w:adjustRightInd w:val="0"/>
              <w:rPr>
                <w:sz w:val="20"/>
                <w:szCs w:val="20"/>
                <w:lang w:eastAsia="ja-JP"/>
              </w:rPr>
            </w:pPr>
            <w:r w:rsidRPr="00396D2C">
              <w:rPr>
                <w:sz w:val="20"/>
                <w:szCs w:val="20"/>
                <w:lang w:eastAsia="ja-JP"/>
              </w:rPr>
              <w:t>determines meaning by</w:t>
            </w:r>
          </w:p>
          <w:p w:rsidR="00D874CB" w:rsidRPr="00396D2C" w:rsidRDefault="00D874CB" w:rsidP="00D874CB">
            <w:pPr>
              <w:autoSpaceDE w:val="0"/>
              <w:autoSpaceDN w:val="0"/>
              <w:adjustRightInd w:val="0"/>
              <w:rPr>
                <w:sz w:val="20"/>
                <w:szCs w:val="20"/>
                <w:lang w:eastAsia="ja-JP"/>
              </w:rPr>
            </w:pPr>
            <w:r w:rsidRPr="00396D2C">
              <w:rPr>
                <w:sz w:val="20"/>
                <w:szCs w:val="20"/>
                <w:lang w:eastAsia="ja-JP"/>
              </w:rPr>
              <w:t>recognition of cognates, prefixes,</w:t>
            </w:r>
          </w:p>
          <w:p w:rsidR="00D874CB" w:rsidRPr="00D874CB" w:rsidRDefault="00D874CB" w:rsidP="00D874CB">
            <w:pPr>
              <w:autoSpaceDE w:val="0"/>
              <w:autoSpaceDN w:val="0"/>
              <w:adjustRightInd w:val="0"/>
              <w:rPr>
                <w:rFonts w:ascii="ArialMT" w:hAnsi="ArialMT" w:cs="ArialMT"/>
                <w:sz w:val="20"/>
                <w:szCs w:val="20"/>
                <w:lang w:eastAsia="ja-JP"/>
              </w:rPr>
            </w:pPr>
            <w:r w:rsidRPr="00396D2C">
              <w:rPr>
                <w:sz w:val="20"/>
                <w:szCs w:val="20"/>
                <w:lang w:eastAsia="ja-JP"/>
              </w:rPr>
              <w:t>and thematic vocabulary</w:t>
            </w:r>
          </w:p>
        </w:tc>
        <w:tc>
          <w:tcPr>
            <w:tcW w:w="3575" w:type="dxa"/>
            <w:tcBorders>
              <w:top w:val="single" w:sz="4" w:space="0" w:color="000000"/>
              <w:left w:val="single" w:sz="4" w:space="0" w:color="000000"/>
              <w:bottom w:val="single" w:sz="4" w:space="0" w:color="000000"/>
            </w:tcBorders>
          </w:tcPr>
          <w:p w:rsidR="00C37E79" w:rsidRPr="00396D2C" w:rsidRDefault="00C37E79">
            <w:pPr>
              <w:pStyle w:val="Default"/>
              <w:rPr>
                <w:rFonts w:ascii="Times New Roman" w:hAnsi="Times New Roman"/>
                <w:b/>
                <w:sz w:val="20"/>
                <w:szCs w:val="20"/>
              </w:rPr>
            </w:pPr>
            <w:r w:rsidRPr="00396D2C">
              <w:rPr>
                <w:rFonts w:ascii="Times New Roman" w:hAnsi="Times New Roman"/>
                <w:b/>
                <w:sz w:val="20"/>
                <w:szCs w:val="20"/>
              </w:rPr>
              <w:t xml:space="preserve">Content: </w:t>
            </w:r>
            <w:r w:rsidR="00396D2C" w:rsidRPr="00396D2C">
              <w:rPr>
                <w:rFonts w:ascii="Times New Roman" w:hAnsi="Times New Roman"/>
                <w:b/>
                <w:sz w:val="20"/>
                <w:szCs w:val="20"/>
              </w:rPr>
              <w:t xml:space="preserve">  Complexity/Sophistication</w:t>
            </w:r>
          </w:p>
          <w:p w:rsidR="00396D2C" w:rsidRPr="00396D2C" w:rsidRDefault="00396D2C" w:rsidP="00396D2C">
            <w:pPr>
              <w:autoSpaceDE w:val="0"/>
              <w:autoSpaceDN w:val="0"/>
              <w:adjustRightInd w:val="0"/>
              <w:rPr>
                <w:sz w:val="20"/>
                <w:szCs w:val="20"/>
                <w:lang w:eastAsia="ja-JP"/>
              </w:rPr>
            </w:pPr>
            <w:r w:rsidRPr="00396D2C">
              <w:rPr>
                <w:sz w:val="20"/>
                <w:szCs w:val="20"/>
                <w:lang w:eastAsia="ja-JP"/>
              </w:rPr>
              <w:t>Relies primarily on memorized</w:t>
            </w:r>
          </w:p>
          <w:p w:rsidR="00396D2C" w:rsidRPr="00396D2C" w:rsidRDefault="00396D2C" w:rsidP="00396D2C">
            <w:pPr>
              <w:autoSpaceDE w:val="0"/>
              <w:autoSpaceDN w:val="0"/>
              <w:adjustRightInd w:val="0"/>
              <w:rPr>
                <w:sz w:val="20"/>
                <w:szCs w:val="20"/>
                <w:lang w:eastAsia="ja-JP"/>
              </w:rPr>
            </w:pPr>
            <w:r w:rsidRPr="00396D2C">
              <w:rPr>
                <w:sz w:val="20"/>
                <w:szCs w:val="20"/>
                <w:lang w:eastAsia="ja-JP"/>
              </w:rPr>
              <w:t>phrases and short sentences on very</w:t>
            </w:r>
          </w:p>
          <w:p w:rsidR="00396D2C" w:rsidRPr="00396D2C" w:rsidRDefault="00396D2C" w:rsidP="00396D2C">
            <w:pPr>
              <w:autoSpaceDE w:val="0"/>
              <w:autoSpaceDN w:val="0"/>
              <w:adjustRightInd w:val="0"/>
              <w:rPr>
                <w:sz w:val="20"/>
                <w:szCs w:val="20"/>
                <w:lang w:eastAsia="ja-JP"/>
              </w:rPr>
            </w:pPr>
            <w:r w:rsidRPr="00396D2C">
              <w:rPr>
                <w:sz w:val="20"/>
                <w:szCs w:val="20"/>
                <w:lang w:eastAsia="ja-JP"/>
              </w:rPr>
              <w:t>familiar topics in both oral and</w:t>
            </w:r>
          </w:p>
          <w:p w:rsidR="00396D2C" w:rsidRPr="00396D2C" w:rsidRDefault="00396D2C" w:rsidP="00396D2C">
            <w:pPr>
              <w:autoSpaceDE w:val="0"/>
              <w:autoSpaceDN w:val="0"/>
              <w:adjustRightInd w:val="0"/>
              <w:rPr>
                <w:sz w:val="20"/>
                <w:szCs w:val="20"/>
                <w:lang w:eastAsia="ja-JP"/>
              </w:rPr>
            </w:pPr>
            <w:r w:rsidRPr="00396D2C">
              <w:rPr>
                <w:sz w:val="20"/>
                <w:szCs w:val="20"/>
                <w:lang w:eastAsia="ja-JP"/>
              </w:rPr>
              <w:t>written presentations</w:t>
            </w:r>
          </w:p>
          <w:p w:rsidR="00396D2C" w:rsidRPr="00396D2C" w:rsidRDefault="00396D2C" w:rsidP="00396D2C">
            <w:pPr>
              <w:autoSpaceDE w:val="0"/>
              <w:autoSpaceDN w:val="0"/>
              <w:adjustRightInd w:val="0"/>
              <w:rPr>
                <w:b/>
                <w:sz w:val="20"/>
                <w:szCs w:val="20"/>
                <w:lang w:eastAsia="ja-JP"/>
              </w:rPr>
            </w:pPr>
            <w:r w:rsidRPr="00396D2C">
              <w:rPr>
                <w:b/>
                <w:sz w:val="20"/>
                <w:szCs w:val="20"/>
                <w:lang w:eastAsia="ja-JP"/>
              </w:rPr>
              <w:t>Vocabulary</w:t>
            </w:r>
          </w:p>
          <w:p w:rsidR="00396D2C" w:rsidRPr="00396D2C" w:rsidRDefault="00396D2C" w:rsidP="00396D2C">
            <w:pPr>
              <w:autoSpaceDE w:val="0"/>
              <w:autoSpaceDN w:val="0"/>
              <w:adjustRightInd w:val="0"/>
              <w:rPr>
                <w:sz w:val="20"/>
                <w:szCs w:val="20"/>
                <w:lang w:eastAsia="ja-JP"/>
              </w:rPr>
            </w:pPr>
            <w:r w:rsidRPr="00396D2C">
              <w:rPr>
                <w:sz w:val="20"/>
                <w:szCs w:val="20"/>
                <w:lang w:eastAsia="ja-JP"/>
              </w:rPr>
              <w:t>Uses a limited number of</w:t>
            </w:r>
          </w:p>
          <w:p w:rsidR="00396D2C" w:rsidRPr="00C632F6" w:rsidRDefault="00396D2C" w:rsidP="00396D2C">
            <w:pPr>
              <w:autoSpaceDE w:val="0"/>
              <w:autoSpaceDN w:val="0"/>
              <w:adjustRightInd w:val="0"/>
              <w:rPr>
                <w:sz w:val="20"/>
                <w:szCs w:val="20"/>
                <w:lang w:eastAsia="ja-JP"/>
              </w:rPr>
            </w:pPr>
            <w:r w:rsidRPr="00396D2C">
              <w:rPr>
                <w:sz w:val="20"/>
                <w:szCs w:val="20"/>
                <w:lang w:eastAsia="ja-JP"/>
              </w:rPr>
              <w:t>memorized words and phrases; relies on native language for unknown words and expressions; determines</w:t>
            </w:r>
            <w:r w:rsidR="00C632F6">
              <w:rPr>
                <w:sz w:val="20"/>
                <w:szCs w:val="20"/>
                <w:lang w:eastAsia="ja-JP"/>
              </w:rPr>
              <w:t xml:space="preserve"> </w:t>
            </w:r>
            <w:r w:rsidRPr="00396D2C">
              <w:rPr>
                <w:sz w:val="20"/>
                <w:szCs w:val="20"/>
                <w:lang w:eastAsia="ja-JP"/>
              </w:rPr>
              <w:t>meaning by recognition of cognates, prefixes, and thematic vocabulary</w:t>
            </w:r>
          </w:p>
        </w:tc>
      </w:tr>
      <w:tr w:rsidR="00C37E79">
        <w:tblPrEx>
          <w:tblCellMar>
            <w:top w:w="0" w:type="dxa"/>
            <w:bottom w:w="0" w:type="dxa"/>
          </w:tblCellMar>
        </w:tblPrEx>
        <w:trPr>
          <w:trHeight w:val="900"/>
        </w:trPr>
        <w:tc>
          <w:tcPr>
            <w:tcW w:w="3007" w:type="dxa"/>
            <w:vMerge/>
            <w:tcBorders>
              <w:top w:val="single" w:sz="4" w:space="0" w:color="000000"/>
              <w:left w:val="single" w:sz="4" w:space="0" w:color="000000"/>
              <w:right w:val="single" w:sz="4" w:space="0" w:color="000000"/>
            </w:tcBorders>
            <w:shd w:val="clear" w:color="auto" w:fill="E5E5E5"/>
          </w:tcPr>
          <w:p w:rsidR="00C37E79" w:rsidRDefault="00C37E79">
            <w:pPr>
              <w:pStyle w:val="Default"/>
              <w:rPr>
                <w:color w:val="auto"/>
              </w:rPr>
            </w:pPr>
          </w:p>
        </w:tc>
        <w:tc>
          <w:tcPr>
            <w:tcW w:w="3400" w:type="dxa"/>
            <w:tcBorders>
              <w:top w:val="single" w:sz="4" w:space="0" w:color="000000"/>
              <w:left w:val="single" w:sz="4" w:space="0" w:color="000000"/>
              <w:bottom w:val="single" w:sz="4" w:space="0" w:color="000000"/>
              <w:right w:val="single" w:sz="4" w:space="0" w:color="000000"/>
            </w:tcBorders>
          </w:tcPr>
          <w:p w:rsidR="00C37E79" w:rsidRPr="009C4DCC" w:rsidRDefault="00C37E79">
            <w:pPr>
              <w:pStyle w:val="Default"/>
              <w:rPr>
                <w:b/>
                <w:sz w:val="20"/>
                <w:szCs w:val="20"/>
              </w:rPr>
            </w:pPr>
            <w:r w:rsidRPr="009C4DCC">
              <w:rPr>
                <w:b/>
                <w:sz w:val="20"/>
                <w:szCs w:val="20"/>
              </w:rPr>
              <w:t xml:space="preserve">Accuracy: </w:t>
            </w:r>
            <w:r w:rsidR="009C4DCC" w:rsidRPr="009C4DCC">
              <w:rPr>
                <w:b/>
                <w:sz w:val="20"/>
                <w:szCs w:val="20"/>
              </w:rPr>
              <w:t xml:space="preserve"> Ease</w:t>
            </w:r>
          </w:p>
          <w:p w:rsidR="009C4DCC" w:rsidRPr="009C4DCC" w:rsidRDefault="009C4DCC" w:rsidP="009C4DCC">
            <w:pPr>
              <w:autoSpaceDE w:val="0"/>
              <w:autoSpaceDN w:val="0"/>
              <w:adjustRightInd w:val="0"/>
              <w:rPr>
                <w:sz w:val="20"/>
                <w:szCs w:val="20"/>
                <w:lang w:eastAsia="ja-JP"/>
              </w:rPr>
            </w:pPr>
            <w:r w:rsidRPr="009C4DCC">
              <w:rPr>
                <w:sz w:val="20"/>
                <w:szCs w:val="20"/>
                <w:lang w:eastAsia="ja-JP"/>
              </w:rPr>
              <w:t>Expresses memorized phrases with ease and with few errors; may show evidence of false starts and pauses as topics expand</w:t>
            </w:r>
            <w:r>
              <w:rPr>
                <w:sz w:val="20"/>
                <w:szCs w:val="20"/>
                <w:lang w:eastAsia="ja-JP"/>
              </w:rPr>
              <w:t xml:space="preserve"> </w:t>
            </w:r>
            <w:r w:rsidRPr="009C4DCC">
              <w:rPr>
                <w:sz w:val="20"/>
                <w:szCs w:val="20"/>
                <w:lang w:eastAsia="ja-JP"/>
              </w:rPr>
              <w:t>beyond memorized dialogues</w:t>
            </w:r>
          </w:p>
        </w:tc>
        <w:tc>
          <w:tcPr>
            <w:tcW w:w="3458" w:type="dxa"/>
            <w:tcBorders>
              <w:top w:val="single" w:sz="4" w:space="0" w:color="000000"/>
              <w:left w:val="single" w:sz="4" w:space="0" w:color="000000"/>
              <w:bottom w:val="single" w:sz="4" w:space="0" w:color="000000"/>
              <w:right w:val="single" w:sz="4" w:space="0" w:color="000000"/>
            </w:tcBorders>
          </w:tcPr>
          <w:p w:rsidR="00D874CB" w:rsidRPr="00D874CB" w:rsidRDefault="00C37E79">
            <w:pPr>
              <w:pStyle w:val="Default"/>
              <w:rPr>
                <w:b/>
                <w:sz w:val="20"/>
                <w:szCs w:val="20"/>
              </w:rPr>
            </w:pPr>
            <w:r w:rsidRPr="00D874CB">
              <w:rPr>
                <w:b/>
                <w:sz w:val="20"/>
                <w:szCs w:val="20"/>
              </w:rPr>
              <w:t>Accuracy:</w:t>
            </w:r>
            <w:r w:rsidR="00D874CB" w:rsidRPr="00D874CB">
              <w:rPr>
                <w:b/>
                <w:sz w:val="20"/>
                <w:szCs w:val="20"/>
              </w:rPr>
              <w:t xml:space="preserve">  Spelling/Orthography</w:t>
            </w:r>
          </w:p>
          <w:p w:rsidR="00C37E79" w:rsidRPr="00D874CB" w:rsidRDefault="00D874CB" w:rsidP="00D874CB">
            <w:pPr>
              <w:autoSpaceDE w:val="0"/>
              <w:autoSpaceDN w:val="0"/>
              <w:adjustRightInd w:val="0"/>
              <w:rPr>
                <w:rFonts w:ascii="ArialMT" w:hAnsi="ArialMT" w:cs="ArialMT"/>
                <w:sz w:val="20"/>
                <w:szCs w:val="20"/>
                <w:lang w:eastAsia="ja-JP"/>
              </w:rPr>
            </w:pPr>
            <w:r w:rsidRPr="00D874CB">
              <w:rPr>
                <w:sz w:val="20"/>
                <w:szCs w:val="20"/>
                <w:lang w:eastAsia="ja-JP"/>
              </w:rPr>
              <w:t>Can copy with accuracy memorized language; will not notice errors</w:t>
            </w:r>
            <w:r w:rsidR="00C37E79" w:rsidRPr="00D874CB">
              <w:rPr>
                <w:sz w:val="20"/>
                <w:szCs w:val="20"/>
              </w:rPr>
              <w:t xml:space="preserve"> </w:t>
            </w:r>
          </w:p>
        </w:tc>
        <w:tc>
          <w:tcPr>
            <w:tcW w:w="3575" w:type="dxa"/>
            <w:tcBorders>
              <w:top w:val="single" w:sz="4" w:space="0" w:color="000000"/>
              <w:left w:val="single" w:sz="4" w:space="0" w:color="000000"/>
              <w:bottom w:val="single" w:sz="4" w:space="0" w:color="000000"/>
            </w:tcBorders>
          </w:tcPr>
          <w:p w:rsidR="00C37E79" w:rsidRPr="00396D2C" w:rsidRDefault="00C37E79">
            <w:pPr>
              <w:pStyle w:val="Default"/>
              <w:rPr>
                <w:b/>
                <w:sz w:val="20"/>
                <w:szCs w:val="20"/>
              </w:rPr>
            </w:pPr>
            <w:r w:rsidRPr="00396D2C">
              <w:rPr>
                <w:b/>
                <w:sz w:val="20"/>
                <w:szCs w:val="20"/>
              </w:rPr>
              <w:t xml:space="preserve">Accuracy: </w:t>
            </w:r>
            <w:r w:rsidR="00396D2C" w:rsidRPr="00396D2C">
              <w:rPr>
                <w:b/>
                <w:sz w:val="20"/>
                <w:szCs w:val="20"/>
              </w:rPr>
              <w:t xml:space="preserve">  Ease</w:t>
            </w:r>
          </w:p>
          <w:p w:rsidR="00396D2C" w:rsidRPr="00396D2C" w:rsidRDefault="00396D2C" w:rsidP="00396D2C">
            <w:pPr>
              <w:autoSpaceDE w:val="0"/>
              <w:autoSpaceDN w:val="0"/>
              <w:adjustRightInd w:val="0"/>
              <w:rPr>
                <w:sz w:val="20"/>
                <w:szCs w:val="20"/>
                <w:lang w:eastAsia="ja-JP"/>
              </w:rPr>
            </w:pPr>
            <w:r w:rsidRPr="00396D2C">
              <w:rPr>
                <w:sz w:val="20"/>
                <w:szCs w:val="20"/>
                <w:lang w:eastAsia="ja-JP"/>
              </w:rPr>
              <w:t>Expresses memorized</w:t>
            </w:r>
          </w:p>
          <w:p w:rsidR="00396D2C" w:rsidRPr="00396D2C" w:rsidRDefault="00396D2C" w:rsidP="00396D2C">
            <w:pPr>
              <w:autoSpaceDE w:val="0"/>
              <w:autoSpaceDN w:val="0"/>
              <w:adjustRightInd w:val="0"/>
              <w:rPr>
                <w:sz w:val="20"/>
                <w:szCs w:val="20"/>
                <w:lang w:eastAsia="ja-JP"/>
              </w:rPr>
            </w:pPr>
            <w:r w:rsidRPr="00396D2C">
              <w:rPr>
                <w:sz w:val="20"/>
                <w:szCs w:val="20"/>
                <w:lang w:eastAsia="ja-JP"/>
              </w:rPr>
              <w:t>phrases with ease and with few errors; may show evidence of false</w:t>
            </w:r>
          </w:p>
          <w:p w:rsidR="00396D2C" w:rsidRPr="00396D2C" w:rsidRDefault="00396D2C" w:rsidP="00396D2C">
            <w:pPr>
              <w:autoSpaceDE w:val="0"/>
              <w:autoSpaceDN w:val="0"/>
              <w:adjustRightInd w:val="0"/>
              <w:rPr>
                <w:sz w:val="20"/>
                <w:szCs w:val="20"/>
                <w:lang w:eastAsia="ja-JP"/>
              </w:rPr>
            </w:pPr>
            <w:r w:rsidRPr="00396D2C">
              <w:rPr>
                <w:sz w:val="20"/>
                <w:szCs w:val="20"/>
                <w:lang w:eastAsia="ja-JP"/>
              </w:rPr>
              <w:t>starts and pauses as topics expand</w:t>
            </w:r>
          </w:p>
          <w:p w:rsidR="00396D2C" w:rsidRPr="00396D2C" w:rsidRDefault="00396D2C" w:rsidP="00396D2C">
            <w:pPr>
              <w:autoSpaceDE w:val="0"/>
              <w:autoSpaceDN w:val="0"/>
              <w:adjustRightInd w:val="0"/>
              <w:rPr>
                <w:rFonts w:ascii="ArialMT" w:hAnsi="ArialMT" w:cs="ArialMT"/>
                <w:sz w:val="20"/>
                <w:szCs w:val="20"/>
                <w:lang w:eastAsia="ja-JP"/>
              </w:rPr>
            </w:pPr>
            <w:r w:rsidRPr="00396D2C">
              <w:rPr>
                <w:sz w:val="20"/>
                <w:szCs w:val="20"/>
                <w:lang w:eastAsia="ja-JP"/>
              </w:rPr>
              <w:t>beyond memorized dialogues</w:t>
            </w:r>
          </w:p>
        </w:tc>
      </w:tr>
    </w:tbl>
    <w:p w:rsidR="00C37E79" w:rsidRDefault="00C37E79">
      <w:pPr>
        <w:pStyle w:val="Default"/>
        <w:rPr>
          <w:color w:val="auto"/>
        </w:rPr>
      </w:pPr>
    </w:p>
    <w:tbl>
      <w:tblPr>
        <w:tblW w:w="13440" w:type="dxa"/>
        <w:tblLook w:val="0000"/>
      </w:tblPr>
      <w:tblGrid>
        <w:gridCol w:w="3007"/>
        <w:gridCol w:w="3405"/>
        <w:gridCol w:w="3455"/>
        <w:gridCol w:w="3573"/>
      </w:tblGrid>
      <w:tr w:rsidR="00C37E79">
        <w:tblPrEx>
          <w:tblCellMar>
            <w:top w:w="0" w:type="dxa"/>
            <w:bottom w:w="0" w:type="dxa"/>
          </w:tblCellMar>
        </w:tblPrEx>
        <w:trPr>
          <w:trHeight w:val="770"/>
        </w:trPr>
        <w:tc>
          <w:tcPr>
            <w:tcW w:w="3008" w:type="dxa"/>
            <w:vMerge w:val="restart"/>
            <w:tcBorders>
              <w:left w:val="single" w:sz="4" w:space="0" w:color="000000"/>
              <w:bottom w:val="single" w:sz="4" w:space="0" w:color="000000"/>
              <w:right w:val="single" w:sz="4" w:space="0" w:color="000000"/>
            </w:tcBorders>
            <w:shd w:val="clear" w:color="auto" w:fill="E5E5E5"/>
          </w:tcPr>
          <w:p w:rsidR="00C37E79" w:rsidRDefault="00C37E79">
            <w:pPr>
              <w:pStyle w:val="Default"/>
              <w:rPr>
                <w:color w:val="auto"/>
              </w:rPr>
            </w:pPr>
          </w:p>
        </w:tc>
        <w:tc>
          <w:tcPr>
            <w:tcW w:w="3405" w:type="dxa"/>
            <w:tcBorders>
              <w:left w:val="single" w:sz="4" w:space="0" w:color="000000"/>
              <w:bottom w:val="single" w:sz="4" w:space="0" w:color="000000"/>
              <w:right w:val="single" w:sz="4" w:space="0" w:color="000000"/>
            </w:tcBorders>
          </w:tcPr>
          <w:p w:rsidR="00C37E79" w:rsidRPr="009C4DCC" w:rsidRDefault="009C4DCC">
            <w:pPr>
              <w:pStyle w:val="Default"/>
              <w:rPr>
                <w:b/>
                <w:sz w:val="20"/>
                <w:szCs w:val="20"/>
              </w:rPr>
            </w:pPr>
            <w:r w:rsidRPr="009C4DCC">
              <w:rPr>
                <w:b/>
                <w:sz w:val="20"/>
                <w:szCs w:val="20"/>
              </w:rPr>
              <w:t>Commu</w:t>
            </w:r>
            <w:r w:rsidR="004E6F5C">
              <w:rPr>
                <w:b/>
                <w:sz w:val="20"/>
                <w:szCs w:val="20"/>
              </w:rPr>
              <w:t>nication Strategies:  Impact</w:t>
            </w:r>
          </w:p>
          <w:p w:rsidR="004E6F5C" w:rsidRPr="004E6F5C" w:rsidRDefault="004E6F5C" w:rsidP="004E6F5C">
            <w:pPr>
              <w:autoSpaceDE w:val="0"/>
              <w:autoSpaceDN w:val="0"/>
              <w:adjustRightInd w:val="0"/>
              <w:rPr>
                <w:sz w:val="20"/>
                <w:szCs w:val="20"/>
                <w:lang w:eastAsia="ja-JP"/>
              </w:rPr>
            </w:pPr>
            <w:r w:rsidRPr="004E6F5C">
              <w:rPr>
                <w:sz w:val="20"/>
                <w:szCs w:val="20"/>
                <w:lang w:eastAsia="ja-JP"/>
              </w:rPr>
              <w:t>Focuses on successful task</w:t>
            </w:r>
          </w:p>
          <w:p w:rsidR="009C4DCC" w:rsidRPr="004E6F5C" w:rsidRDefault="004E6F5C" w:rsidP="004E6F5C">
            <w:pPr>
              <w:autoSpaceDE w:val="0"/>
              <w:autoSpaceDN w:val="0"/>
              <w:adjustRightInd w:val="0"/>
              <w:rPr>
                <w:rFonts w:ascii="ArialMT" w:hAnsi="ArialMT" w:cs="ArialMT"/>
                <w:sz w:val="20"/>
                <w:szCs w:val="20"/>
                <w:lang w:eastAsia="ja-JP"/>
              </w:rPr>
            </w:pPr>
            <w:r w:rsidRPr="004E6F5C">
              <w:rPr>
                <w:sz w:val="20"/>
                <w:szCs w:val="20"/>
                <w:lang w:eastAsia="ja-JP"/>
              </w:rPr>
              <w:t>completion; uses gestures o</w:t>
            </w:r>
            <w:r w:rsidR="002E51A5">
              <w:rPr>
                <w:sz w:val="20"/>
                <w:szCs w:val="20"/>
                <w:lang w:eastAsia="ja-JP"/>
              </w:rPr>
              <w:t>r visuals to maintain audience’s</w:t>
            </w:r>
            <w:r w:rsidRPr="004E6F5C">
              <w:rPr>
                <w:sz w:val="20"/>
                <w:szCs w:val="20"/>
                <w:lang w:eastAsia="ja-JP"/>
              </w:rPr>
              <w:t xml:space="preserve"> attention and/or interest as appropriate to purpose</w:t>
            </w:r>
          </w:p>
        </w:tc>
        <w:tc>
          <w:tcPr>
            <w:tcW w:w="3455" w:type="dxa"/>
            <w:tcBorders>
              <w:left w:val="single" w:sz="4" w:space="0" w:color="000000"/>
              <w:bottom w:val="single" w:sz="4" w:space="0" w:color="000000"/>
              <w:right w:val="single" w:sz="4" w:space="0" w:color="000000"/>
            </w:tcBorders>
          </w:tcPr>
          <w:p w:rsidR="00C37E79" w:rsidRDefault="00C37E79">
            <w:pPr>
              <w:pStyle w:val="Default"/>
              <w:rPr>
                <w:sz w:val="20"/>
                <w:szCs w:val="20"/>
              </w:rPr>
            </w:pPr>
            <w:r>
              <w:rPr>
                <w:sz w:val="20"/>
                <w:szCs w:val="20"/>
              </w:rPr>
              <w:t xml:space="preserve">Communication Strategies: </w:t>
            </w:r>
          </w:p>
        </w:tc>
        <w:tc>
          <w:tcPr>
            <w:tcW w:w="3573" w:type="dxa"/>
            <w:tcBorders>
              <w:left w:val="single" w:sz="4" w:space="0" w:color="000000"/>
              <w:bottom w:val="single" w:sz="4" w:space="0" w:color="000000"/>
            </w:tcBorders>
          </w:tcPr>
          <w:p w:rsidR="00C37E79" w:rsidRPr="00FB1901" w:rsidRDefault="00C37E79">
            <w:pPr>
              <w:pStyle w:val="Default"/>
              <w:rPr>
                <w:b/>
                <w:sz w:val="20"/>
                <w:szCs w:val="20"/>
              </w:rPr>
            </w:pPr>
            <w:r w:rsidRPr="00FB1901">
              <w:rPr>
                <w:b/>
                <w:sz w:val="20"/>
                <w:szCs w:val="20"/>
              </w:rPr>
              <w:t xml:space="preserve">Communication Strategies: </w:t>
            </w:r>
            <w:r w:rsidR="00FB1901" w:rsidRPr="00FB1901">
              <w:rPr>
                <w:b/>
                <w:sz w:val="20"/>
                <w:szCs w:val="20"/>
              </w:rPr>
              <w:t xml:space="preserve">  Impact</w:t>
            </w:r>
          </w:p>
          <w:p w:rsidR="00FB1901" w:rsidRPr="00FB1901" w:rsidRDefault="00FB1901" w:rsidP="00FB1901">
            <w:pPr>
              <w:autoSpaceDE w:val="0"/>
              <w:autoSpaceDN w:val="0"/>
              <w:adjustRightInd w:val="0"/>
              <w:rPr>
                <w:sz w:val="20"/>
                <w:szCs w:val="20"/>
                <w:lang w:eastAsia="ja-JP"/>
              </w:rPr>
            </w:pPr>
            <w:r w:rsidRPr="00FB1901">
              <w:rPr>
                <w:sz w:val="20"/>
                <w:szCs w:val="20"/>
                <w:lang w:eastAsia="ja-JP"/>
              </w:rPr>
              <w:t>Focuses on successful task</w:t>
            </w:r>
          </w:p>
          <w:p w:rsidR="00FB1901" w:rsidRPr="00FB1901" w:rsidRDefault="00FB1901" w:rsidP="00FB1901">
            <w:pPr>
              <w:autoSpaceDE w:val="0"/>
              <w:autoSpaceDN w:val="0"/>
              <w:adjustRightInd w:val="0"/>
              <w:rPr>
                <w:sz w:val="20"/>
                <w:szCs w:val="20"/>
                <w:lang w:eastAsia="ja-JP"/>
              </w:rPr>
            </w:pPr>
            <w:r w:rsidRPr="00FB1901">
              <w:rPr>
                <w:sz w:val="20"/>
                <w:szCs w:val="20"/>
                <w:lang w:eastAsia="ja-JP"/>
              </w:rPr>
              <w:t>completion; uses gestures or visuals to</w:t>
            </w:r>
          </w:p>
          <w:p w:rsidR="00FB1901" w:rsidRPr="00FB1901" w:rsidRDefault="00FB1901" w:rsidP="00FB1901">
            <w:pPr>
              <w:autoSpaceDE w:val="0"/>
              <w:autoSpaceDN w:val="0"/>
              <w:adjustRightInd w:val="0"/>
              <w:rPr>
                <w:sz w:val="20"/>
                <w:szCs w:val="20"/>
                <w:lang w:eastAsia="ja-JP"/>
              </w:rPr>
            </w:pPr>
            <w:r w:rsidRPr="00FB1901">
              <w:rPr>
                <w:sz w:val="20"/>
                <w:szCs w:val="20"/>
                <w:lang w:eastAsia="ja-JP"/>
              </w:rPr>
              <w:t>maintain audience’s attention and/or</w:t>
            </w:r>
          </w:p>
          <w:p w:rsidR="00FB1901" w:rsidRDefault="00FB1901" w:rsidP="00FB1901">
            <w:pPr>
              <w:autoSpaceDE w:val="0"/>
              <w:autoSpaceDN w:val="0"/>
              <w:adjustRightInd w:val="0"/>
              <w:rPr>
                <w:sz w:val="20"/>
                <w:szCs w:val="20"/>
                <w:lang w:eastAsia="ja-JP"/>
              </w:rPr>
            </w:pPr>
            <w:r w:rsidRPr="00FB1901">
              <w:rPr>
                <w:sz w:val="20"/>
                <w:szCs w:val="20"/>
                <w:lang w:eastAsia="ja-JP"/>
              </w:rPr>
              <w:t>interest as appropriate to purpose</w:t>
            </w:r>
          </w:p>
          <w:p w:rsidR="002E51A5" w:rsidRDefault="002E51A5" w:rsidP="00FB1901">
            <w:pPr>
              <w:autoSpaceDE w:val="0"/>
              <w:autoSpaceDN w:val="0"/>
              <w:adjustRightInd w:val="0"/>
              <w:rPr>
                <w:b/>
                <w:sz w:val="20"/>
                <w:szCs w:val="20"/>
                <w:lang w:eastAsia="ja-JP"/>
              </w:rPr>
            </w:pPr>
            <w:r w:rsidRPr="002E51A5">
              <w:rPr>
                <w:b/>
                <w:sz w:val="20"/>
                <w:szCs w:val="20"/>
                <w:lang w:eastAsia="ja-JP"/>
              </w:rPr>
              <w:t>Monitoring</w:t>
            </w:r>
          </w:p>
          <w:p w:rsidR="002E51A5" w:rsidRPr="002E51A5" w:rsidRDefault="002E51A5" w:rsidP="002E51A5">
            <w:pPr>
              <w:autoSpaceDE w:val="0"/>
              <w:autoSpaceDN w:val="0"/>
              <w:adjustRightInd w:val="0"/>
              <w:rPr>
                <w:sz w:val="20"/>
                <w:szCs w:val="20"/>
                <w:lang w:eastAsia="ja-JP"/>
              </w:rPr>
            </w:pPr>
            <w:r>
              <w:rPr>
                <w:sz w:val="20"/>
                <w:szCs w:val="20"/>
                <w:lang w:eastAsia="ja-JP"/>
              </w:rPr>
              <w:t xml:space="preserve">May self-correct on </w:t>
            </w:r>
            <w:r w:rsidRPr="002E51A5">
              <w:rPr>
                <w:sz w:val="20"/>
                <w:szCs w:val="20"/>
                <w:lang w:eastAsia="ja-JP"/>
              </w:rPr>
              <w:t>high frequency items</w:t>
            </w:r>
          </w:p>
        </w:tc>
      </w:tr>
      <w:tr w:rsidR="00C37E79">
        <w:tblPrEx>
          <w:tblCellMar>
            <w:top w:w="0" w:type="dxa"/>
            <w:bottom w:w="0" w:type="dxa"/>
          </w:tblCellMar>
        </w:tblPrEx>
        <w:trPr>
          <w:trHeight w:val="900"/>
        </w:trPr>
        <w:tc>
          <w:tcPr>
            <w:tcW w:w="3008" w:type="dxa"/>
            <w:vMerge/>
            <w:tcBorders>
              <w:left w:val="single" w:sz="4" w:space="0" w:color="000000"/>
              <w:bottom w:val="single" w:sz="4" w:space="0" w:color="000000"/>
              <w:right w:val="single" w:sz="4" w:space="0" w:color="000000"/>
            </w:tcBorders>
            <w:shd w:val="clear" w:color="auto" w:fill="E5E5E5"/>
          </w:tcPr>
          <w:p w:rsidR="00C37E79" w:rsidRDefault="00C37E79">
            <w:pPr>
              <w:pStyle w:val="Default"/>
              <w:rPr>
                <w:color w:val="auto"/>
              </w:rPr>
            </w:pPr>
          </w:p>
        </w:tc>
        <w:tc>
          <w:tcPr>
            <w:tcW w:w="3405" w:type="dxa"/>
            <w:tcBorders>
              <w:top w:val="single" w:sz="4" w:space="0" w:color="000000"/>
              <w:left w:val="single" w:sz="4" w:space="0" w:color="000000"/>
              <w:bottom w:val="single" w:sz="4" w:space="0" w:color="000000"/>
              <w:right w:val="single" w:sz="4" w:space="0" w:color="000000"/>
            </w:tcBorders>
          </w:tcPr>
          <w:p w:rsidR="00C37E79" w:rsidRPr="009C4DCC" w:rsidRDefault="00C37E79">
            <w:pPr>
              <w:pStyle w:val="Default"/>
              <w:rPr>
                <w:b/>
                <w:sz w:val="20"/>
                <w:szCs w:val="20"/>
              </w:rPr>
            </w:pPr>
            <w:r w:rsidRPr="009C4DCC">
              <w:rPr>
                <w:b/>
                <w:sz w:val="20"/>
                <w:szCs w:val="20"/>
              </w:rPr>
              <w:t xml:space="preserve">Cross-Cultural Applications: </w:t>
            </w:r>
            <w:r w:rsidR="009C4DCC" w:rsidRPr="009C4DCC">
              <w:rPr>
                <w:b/>
                <w:sz w:val="20"/>
                <w:szCs w:val="20"/>
              </w:rPr>
              <w:t xml:space="preserve"> Verbal</w:t>
            </w:r>
          </w:p>
          <w:p w:rsidR="009C4DCC" w:rsidRPr="009C4DCC" w:rsidRDefault="009C4DCC" w:rsidP="009C4DCC">
            <w:pPr>
              <w:autoSpaceDE w:val="0"/>
              <w:autoSpaceDN w:val="0"/>
              <w:adjustRightInd w:val="0"/>
              <w:rPr>
                <w:sz w:val="20"/>
                <w:szCs w:val="20"/>
                <w:lang w:eastAsia="ja-JP"/>
              </w:rPr>
            </w:pPr>
            <w:r w:rsidRPr="009C4DCC">
              <w:rPr>
                <w:sz w:val="20"/>
                <w:szCs w:val="20"/>
                <w:lang w:eastAsia="ja-JP"/>
              </w:rPr>
              <w:t>Imitates appropriate linguistic</w:t>
            </w:r>
          </w:p>
          <w:p w:rsidR="009C4DCC" w:rsidRPr="009C4DCC" w:rsidRDefault="009C4DCC" w:rsidP="009C4DCC">
            <w:pPr>
              <w:autoSpaceDE w:val="0"/>
              <w:autoSpaceDN w:val="0"/>
              <w:adjustRightInd w:val="0"/>
              <w:rPr>
                <w:sz w:val="20"/>
                <w:szCs w:val="20"/>
                <w:lang w:eastAsia="ja-JP"/>
              </w:rPr>
            </w:pPr>
            <w:r w:rsidRPr="009C4DCC">
              <w:rPr>
                <w:sz w:val="20"/>
                <w:szCs w:val="20"/>
                <w:lang w:eastAsia="ja-JP"/>
              </w:rPr>
              <w:t>patterns (</w:t>
            </w:r>
            <w:r w:rsidR="00EA4064" w:rsidRPr="009C4DCC">
              <w:rPr>
                <w:sz w:val="20"/>
                <w:szCs w:val="20"/>
                <w:lang w:eastAsia="ja-JP"/>
              </w:rPr>
              <w:t>i.e., register</w:t>
            </w:r>
            <w:r w:rsidRPr="009C4DCC">
              <w:rPr>
                <w:sz w:val="20"/>
                <w:szCs w:val="20"/>
                <w:lang w:eastAsia="ja-JP"/>
              </w:rPr>
              <w:t>, formal</w:t>
            </w:r>
          </w:p>
          <w:p w:rsidR="009C4DCC" w:rsidRPr="009C4DCC" w:rsidRDefault="009C4DCC" w:rsidP="009C4DCC">
            <w:pPr>
              <w:autoSpaceDE w:val="0"/>
              <w:autoSpaceDN w:val="0"/>
              <w:adjustRightInd w:val="0"/>
              <w:rPr>
                <w:rFonts w:ascii="ArialMT" w:hAnsi="ArialMT" w:cs="ArialMT"/>
                <w:sz w:val="20"/>
                <w:szCs w:val="20"/>
                <w:lang w:eastAsia="ja-JP"/>
              </w:rPr>
            </w:pPr>
            <w:r w:rsidRPr="009C4DCC">
              <w:rPr>
                <w:sz w:val="20"/>
                <w:szCs w:val="20"/>
                <w:lang w:eastAsia="ja-JP"/>
              </w:rPr>
              <w:t>vs. informal address, intonation) when modeled by the teacher</w:t>
            </w:r>
          </w:p>
        </w:tc>
        <w:tc>
          <w:tcPr>
            <w:tcW w:w="3455" w:type="dxa"/>
            <w:tcBorders>
              <w:top w:val="single" w:sz="4" w:space="0" w:color="000000"/>
              <w:left w:val="single" w:sz="4" w:space="0" w:color="000000"/>
              <w:bottom w:val="single" w:sz="4" w:space="0" w:color="000000"/>
              <w:right w:val="single" w:sz="4" w:space="0" w:color="000000"/>
            </w:tcBorders>
          </w:tcPr>
          <w:p w:rsidR="00C37E79" w:rsidRDefault="00C37E79">
            <w:pPr>
              <w:pStyle w:val="Default"/>
              <w:rPr>
                <w:sz w:val="20"/>
                <w:szCs w:val="20"/>
              </w:rPr>
            </w:pPr>
            <w:r>
              <w:rPr>
                <w:sz w:val="20"/>
                <w:szCs w:val="20"/>
              </w:rPr>
              <w:t xml:space="preserve">Cross-Cultural Applications: </w:t>
            </w:r>
          </w:p>
        </w:tc>
        <w:tc>
          <w:tcPr>
            <w:tcW w:w="3573" w:type="dxa"/>
            <w:tcBorders>
              <w:top w:val="single" w:sz="4" w:space="0" w:color="000000"/>
              <w:left w:val="single" w:sz="4" w:space="0" w:color="000000"/>
              <w:bottom w:val="single" w:sz="4" w:space="0" w:color="000000"/>
            </w:tcBorders>
          </w:tcPr>
          <w:p w:rsidR="002E51A5" w:rsidRDefault="00C37E79" w:rsidP="002E51A5">
            <w:pPr>
              <w:autoSpaceDE w:val="0"/>
              <w:autoSpaceDN w:val="0"/>
              <w:adjustRightInd w:val="0"/>
              <w:rPr>
                <w:b/>
                <w:sz w:val="20"/>
                <w:szCs w:val="20"/>
              </w:rPr>
            </w:pPr>
            <w:r w:rsidRPr="00C632F6">
              <w:rPr>
                <w:b/>
                <w:sz w:val="20"/>
                <w:szCs w:val="20"/>
              </w:rPr>
              <w:t xml:space="preserve">Cross-Cultural Applications: </w:t>
            </w:r>
            <w:r w:rsidR="002E51A5">
              <w:rPr>
                <w:b/>
                <w:sz w:val="20"/>
                <w:szCs w:val="20"/>
              </w:rPr>
              <w:t xml:space="preserve"> Verbal</w:t>
            </w:r>
          </w:p>
          <w:p w:rsidR="002E51A5" w:rsidRPr="002E51A5" w:rsidRDefault="002E51A5" w:rsidP="002E51A5">
            <w:pPr>
              <w:autoSpaceDE w:val="0"/>
              <w:autoSpaceDN w:val="0"/>
              <w:adjustRightInd w:val="0"/>
              <w:rPr>
                <w:sz w:val="20"/>
                <w:szCs w:val="20"/>
                <w:lang w:eastAsia="ja-JP"/>
              </w:rPr>
            </w:pPr>
            <w:r w:rsidRPr="002E51A5">
              <w:rPr>
                <w:sz w:val="20"/>
                <w:szCs w:val="20"/>
                <w:lang w:eastAsia="ja-JP"/>
              </w:rPr>
              <w:t>Imitates</w:t>
            </w:r>
            <w:r>
              <w:rPr>
                <w:sz w:val="20"/>
                <w:szCs w:val="20"/>
                <w:lang w:eastAsia="ja-JP"/>
              </w:rPr>
              <w:t xml:space="preserve"> </w:t>
            </w:r>
            <w:r w:rsidRPr="002E51A5">
              <w:rPr>
                <w:sz w:val="20"/>
                <w:szCs w:val="20"/>
                <w:lang w:eastAsia="ja-JP"/>
              </w:rPr>
              <w:t>appropriate</w:t>
            </w:r>
            <w:r>
              <w:rPr>
                <w:sz w:val="20"/>
                <w:szCs w:val="20"/>
                <w:lang w:eastAsia="ja-JP"/>
              </w:rPr>
              <w:t xml:space="preserve"> </w:t>
            </w:r>
            <w:r w:rsidRPr="002E51A5">
              <w:rPr>
                <w:sz w:val="20"/>
                <w:szCs w:val="20"/>
                <w:lang w:eastAsia="ja-JP"/>
              </w:rPr>
              <w:t>linguistic</w:t>
            </w:r>
            <w:r>
              <w:rPr>
                <w:sz w:val="20"/>
                <w:szCs w:val="20"/>
                <w:lang w:eastAsia="ja-JP"/>
              </w:rPr>
              <w:t xml:space="preserve"> </w:t>
            </w:r>
            <w:r w:rsidRPr="002E51A5">
              <w:rPr>
                <w:sz w:val="20"/>
                <w:szCs w:val="20"/>
                <w:lang w:eastAsia="ja-JP"/>
              </w:rPr>
              <w:t>patterns (i.e., register, formal vs. informal address,</w:t>
            </w:r>
          </w:p>
          <w:p w:rsidR="002E51A5" w:rsidRPr="002E51A5" w:rsidRDefault="002E51A5" w:rsidP="002E51A5">
            <w:pPr>
              <w:autoSpaceDE w:val="0"/>
              <w:autoSpaceDN w:val="0"/>
              <w:adjustRightInd w:val="0"/>
              <w:rPr>
                <w:sz w:val="20"/>
                <w:szCs w:val="20"/>
                <w:lang w:eastAsia="ja-JP"/>
              </w:rPr>
            </w:pPr>
            <w:r w:rsidRPr="002E51A5">
              <w:rPr>
                <w:sz w:val="20"/>
                <w:szCs w:val="20"/>
                <w:lang w:eastAsia="ja-JP"/>
              </w:rPr>
              <w:t>intonation) when modeled by the teacher</w:t>
            </w:r>
          </w:p>
          <w:p w:rsidR="00C37E79" w:rsidRPr="002E51A5" w:rsidRDefault="00C632F6">
            <w:pPr>
              <w:pStyle w:val="Default"/>
              <w:rPr>
                <w:rFonts w:ascii="Times New Roman" w:hAnsi="Times New Roman"/>
                <w:b/>
                <w:sz w:val="20"/>
                <w:szCs w:val="20"/>
              </w:rPr>
            </w:pPr>
            <w:r w:rsidRPr="002E51A5">
              <w:rPr>
                <w:rFonts w:ascii="Times New Roman" w:hAnsi="Times New Roman"/>
                <w:b/>
                <w:sz w:val="20"/>
                <w:szCs w:val="20"/>
              </w:rPr>
              <w:t>Non-verbal</w:t>
            </w:r>
          </w:p>
          <w:p w:rsidR="00C632F6" w:rsidRPr="00C632F6" w:rsidRDefault="00C632F6" w:rsidP="00C632F6">
            <w:pPr>
              <w:autoSpaceDE w:val="0"/>
              <w:autoSpaceDN w:val="0"/>
              <w:adjustRightInd w:val="0"/>
              <w:rPr>
                <w:sz w:val="20"/>
                <w:szCs w:val="20"/>
                <w:lang w:eastAsia="ja-JP"/>
              </w:rPr>
            </w:pPr>
            <w:r w:rsidRPr="002E51A5">
              <w:rPr>
                <w:sz w:val="20"/>
                <w:szCs w:val="20"/>
                <w:lang w:eastAsia="ja-JP"/>
              </w:rPr>
              <w:t>Imitates nonverbal patterns of behavior appropriate to the target culture (i.e., gestures, proximity, eye contact) when they are modeled by the teacher</w:t>
            </w:r>
          </w:p>
        </w:tc>
      </w:tr>
      <w:tr w:rsidR="00C37E79">
        <w:tblPrEx>
          <w:tblCellMar>
            <w:top w:w="0" w:type="dxa"/>
            <w:bottom w:w="0" w:type="dxa"/>
          </w:tblCellMar>
        </w:tblPrEx>
        <w:trPr>
          <w:trHeight w:val="3540"/>
        </w:trPr>
        <w:tc>
          <w:tcPr>
            <w:tcW w:w="3008" w:type="dxa"/>
            <w:tcBorders>
              <w:top w:val="single" w:sz="4" w:space="0" w:color="000000"/>
              <w:left w:val="single" w:sz="4" w:space="0" w:color="000000"/>
              <w:bottom w:val="single" w:sz="4" w:space="0" w:color="000000"/>
              <w:right w:val="single" w:sz="4" w:space="0" w:color="000000"/>
            </w:tcBorders>
            <w:shd w:val="clear" w:color="auto" w:fill="E5E5E5"/>
          </w:tcPr>
          <w:p w:rsidR="00C37E79" w:rsidRDefault="00C37E79">
            <w:pPr>
              <w:pStyle w:val="Default"/>
              <w:rPr>
                <w:sz w:val="20"/>
                <w:szCs w:val="20"/>
              </w:rPr>
            </w:pPr>
            <w:r>
              <w:rPr>
                <w:sz w:val="20"/>
                <w:szCs w:val="20"/>
              </w:rPr>
              <w:t xml:space="preserve">Links to </w:t>
            </w:r>
            <w:r>
              <w:rPr>
                <w:b/>
                <w:sz w:val="20"/>
                <w:szCs w:val="20"/>
              </w:rPr>
              <w:t xml:space="preserve">Culture </w:t>
            </w:r>
            <w:r>
              <w:rPr>
                <w:sz w:val="20"/>
                <w:szCs w:val="20"/>
              </w:rPr>
              <w:t xml:space="preserve">and the other Wisconsin Standards: </w:t>
            </w:r>
          </w:p>
          <w:p w:rsidR="00C37E79" w:rsidRDefault="00C37E79">
            <w:pPr>
              <w:pStyle w:val="Default"/>
              <w:rPr>
                <w:b/>
                <w:i/>
                <w:sz w:val="20"/>
                <w:szCs w:val="20"/>
              </w:rPr>
            </w:pPr>
            <w:r>
              <w:rPr>
                <w:rFonts w:ascii="Lucida Grande" w:hAnsi="Lucida Grande"/>
                <w:sz w:val="20"/>
                <w:szCs w:val="20"/>
              </w:rPr>
              <w:t>✓</w:t>
            </w:r>
            <w:r>
              <w:rPr>
                <w:sz w:val="20"/>
                <w:szCs w:val="20"/>
              </w:rPr>
              <w:t xml:space="preserve"> </w:t>
            </w:r>
            <w:r>
              <w:rPr>
                <w:b/>
                <w:i/>
                <w:sz w:val="20"/>
                <w:szCs w:val="20"/>
              </w:rPr>
              <w:t xml:space="preserve">Connections </w:t>
            </w:r>
          </w:p>
          <w:p w:rsidR="00C37E79" w:rsidRDefault="00C37E79">
            <w:pPr>
              <w:pStyle w:val="Default"/>
              <w:rPr>
                <w:b/>
                <w:i/>
                <w:sz w:val="20"/>
                <w:szCs w:val="20"/>
              </w:rPr>
            </w:pPr>
            <w:r>
              <w:rPr>
                <w:rFonts w:ascii="Lucida Grande" w:hAnsi="Lucida Grande"/>
                <w:sz w:val="20"/>
                <w:szCs w:val="20"/>
              </w:rPr>
              <w:t>✓</w:t>
            </w:r>
            <w:r>
              <w:rPr>
                <w:sz w:val="20"/>
                <w:szCs w:val="20"/>
              </w:rPr>
              <w:t xml:space="preserve"> </w:t>
            </w:r>
            <w:r>
              <w:rPr>
                <w:b/>
                <w:i/>
                <w:sz w:val="20"/>
                <w:szCs w:val="20"/>
              </w:rPr>
              <w:t xml:space="preserve">Comparisons </w:t>
            </w:r>
          </w:p>
          <w:p w:rsidR="00C37E79" w:rsidRDefault="00C37E79">
            <w:pPr>
              <w:pStyle w:val="Default"/>
              <w:rPr>
                <w:b/>
                <w:i/>
                <w:sz w:val="20"/>
                <w:szCs w:val="20"/>
              </w:rPr>
            </w:pPr>
            <w:r>
              <w:rPr>
                <w:rFonts w:ascii="Lucida Grande" w:hAnsi="Lucida Grande"/>
                <w:sz w:val="20"/>
                <w:szCs w:val="20"/>
              </w:rPr>
              <w:t>✓</w:t>
            </w:r>
            <w:r>
              <w:rPr>
                <w:sz w:val="20"/>
                <w:szCs w:val="20"/>
              </w:rPr>
              <w:t xml:space="preserve"> </w:t>
            </w:r>
            <w:r>
              <w:rPr>
                <w:b/>
                <w:i/>
                <w:sz w:val="20"/>
                <w:szCs w:val="20"/>
              </w:rPr>
              <w:t xml:space="preserve">Communities </w:t>
            </w:r>
          </w:p>
          <w:p w:rsidR="00C37E79" w:rsidRDefault="00C37E79">
            <w:pPr>
              <w:pStyle w:val="Default"/>
              <w:rPr>
                <w:b/>
                <w:i/>
                <w:sz w:val="20"/>
                <w:szCs w:val="20"/>
              </w:rPr>
            </w:pPr>
          </w:p>
          <w:p w:rsidR="00C37E79" w:rsidRDefault="00C37E79">
            <w:pPr>
              <w:pStyle w:val="Default"/>
              <w:rPr>
                <w:sz w:val="20"/>
                <w:szCs w:val="20"/>
              </w:rPr>
            </w:pPr>
            <w:r>
              <w:rPr>
                <w:i/>
                <w:sz w:val="20"/>
                <w:szCs w:val="20"/>
              </w:rPr>
              <w:t xml:space="preserve">Evidence (How these standards are incorporated in the instruction) </w:t>
            </w:r>
          </w:p>
        </w:tc>
        <w:tc>
          <w:tcPr>
            <w:tcW w:w="3405" w:type="dxa"/>
            <w:tcBorders>
              <w:top w:val="single" w:sz="4" w:space="0" w:color="000000"/>
              <w:left w:val="single" w:sz="4" w:space="0" w:color="000000"/>
              <w:bottom w:val="single" w:sz="4" w:space="0" w:color="000000"/>
            </w:tcBorders>
          </w:tcPr>
          <w:p w:rsidR="002B4F76" w:rsidRDefault="002B4F76" w:rsidP="002B4F76">
            <w:pPr>
              <w:pStyle w:val="Default"/>
              <w:rPr>
                <w:color w:val="auto"/>
                <w:sz w:val="22"/>
                <w:szCs w:val="22"/>
              </w:rPr>
            </w:pPr>
            <w:r>
              <w:rPr>
                <w:noProof/>
                <w:color w:val="auto"/>
                <w:lang w:eastAsia="ja-JP"/>
              </w:rPr>
              <w:pict>
                <v:shapetype id="_x0000_t202" coordsize="21600,21600" o:spt="202" path="m,l,21600r21600,l21600,xe">
                  <v:stroke joinstyle="miter"/>
                  <v:path gradientshapeok="t" o:connecttype="rect"/>
                </v:shapetype>
                <v:shape id="_x0000_s1030" type="#_x0000_t202" style="position:absolute;margin-left:6.55pt;margin-top:7.9pt;width:497.55pt;height:209.55pt;z-index:251658240;mso-position-horizontal-relative:text;mso-position-vertical-relative:text">
                  <v:textbox style="mso-next-textbox:#_x0000_s1030">
                    <w:txbxContent>
                      <w:p w:rsidR="002B4F76" w:rsidRPr="008F7C2E" w:rsidRDefault="002B4F76" w:rsidP="002B4F76">
                        <w:pPr>
                          <w:autoSpaceDE w:val="0"/>
                          <w:autoSpaceDN w:val="0"/>
                          <w:adjustRightInd w:val="0"/>
                          <w:rPr>
                            <w:rFonts w:ascii="CenturySchoolbook" w:hAnsi="CenturySchoolbook" w:cs="CenturySchoolbook"/>
                            <w:sz w:val="22"/>
                            <w:szCs w:val="22"/>
                            <w:lang w:eastAsia="ja-JP"/>
                          </w:rPr>
                        </w:pPr>
                        <w:r w:rsidRPr="008F7C2E">
                          <w:rPr>
                            <w:sz w:val="22"/>
                            <w:szCs w:val="22"/>
                          </w:rPr>
                          <w:t xml:space="preserve">D1:  </w:t>
                        </w:r>
                        <w:r w:rsidRPr="008F7C2E">
                          <w:rPr>
                            <w:rFonts w:ascii="CenturySchoolbook-Bold" w:hAnsi="CenturySchoolbook-Bold" w:cs="CenturySchoolbook-Bold"/>
                            <w:b/>
                            <w:bCs/>
                            <w:sz w:val="22"/>
                            <w:szCs w:val="22"/>
                            <w:lang w:eastAsia="ja-JP"/>
                          </w:rPr>
                          <w:t xml:space="preserve">Patterns of interaction: </w:t>
                        </w:r>
                        <w:r w:rsidRPr="008F7C2E">
                          <w:rPr>
                            <w:rFonts w:ascii="CenturySchoolbook" w:hAnsi="CenturySchoolbook" w:cs="CenturySchoolbook"/>
                            <w:sz w:val="22"/>
                            <w:szCs w:val="22"/>
                            <w:lang w:eastAsia="ja-JP"/>
                          </w:rPr>
                          <w:t xml:space="preserve">Students will observe and imitate appropriate patterns </w:t>
                        </w:r>
                        <w:r w:rsidRPr="008F7C2E">
                          <w:rPr>
                            <w:sz w:val="22"/>
                            <w:szCs w:val="22"/>
                            <w:lang w:eastAsia="ja-JP"/>
                          </w:rPr>
                          <w:t>of behavior (such as greetings or gestures) used with friends and family in the cultures studied</w:t>
                        </w:r>
                        <w:r w:rsidRPr="008F7C2E">
                          <w:rPr>
                            <w:sz w:val="22"/>
                            <w:szCs w:val="22"/>
                          </w:rPr>
                          <w:t xml:space="preserve"> </w:t>
                        </w:r>
                      </w:p>
                      <w:p w:rsidR="002B4F76" w:rsidRPr="002B4F76" w:rsidRDefault="002B4F76" w:rsidP="002B4F76">
                        <w:pPr>
                          <w:autoSpaceDE w:val="0"/>
                          <w:autoSpaceDN w:val="0"/>
                          <w:adjustRightInd w:val="0"/>
                          <w:rPr>
                            <w:rFonts w:ascii="CenturySchoolbook" w:hAnsi="CenturySchoolbook" w:cs="CenturySchoolbook"/>
                            <w:sz w:val="22"/>
                            <w:szCs w:val="22"/>
                            <w:lang w:eastAsia="ja-JP"/>
                          </w:rPr>
                        </w:pPr>
                        <w:r w:rsidRPr="008F7C2E">
                          <w:rPr>
                            <w:lang w:eastAsia="ja-JP"/>
                          </w:rPr>
                          <w:t xml:space="preserve">D.3. </w:t>
                        </w:r>
                        <w:r w:rsidRPr="008F7C2E">
                          <w:rPr>
                            <w:rFonts w:ascii="CenturySchoolbook-Bold" w:hAnsi="CenturySchoolbook-Bold" w:cs="CenturySchoolbook-Bold"/>
                            <w:b/>
                            <w:bCs/>
                            <w:lang w:eastAsia="ja-JP"/>
                          </w:rPr>
                          <w:t xml:space="preserve">Beliefs and attitudes: </w:t>
                        </w:r>
                        <w:r w:rsidRPr="008F7C2E">
                          <w:rPr>
                            <w:lang w:eastAsia="ja-JP"/>
                          </w:rPr>
                          <w:t>Students will identify so</w:t>
                        </w:r>
                        <w:r>
                          <w:rPr>
                            <w:lang w:eastAsia="ja-JP"/>
                          </w:rPr>
                          <w:t xml:space="preserve">me common beliefs and attitudes </w:t>
                        </w:r>
                        <w:r w:rsidRPr="008F7C2E">
                          <w:rPr>
                            <w:lang w:eastAsia="ja-JP"/>
                          </w:rPr>
                          <w:t>within the cultures studied such as social etiquette or the role of the family</w:t>
                        </w:r>
                      </w:p>
                      <w:p w:rsidR="002B4F76" w:rsidRPr="008F7C2E" w:rsidRDefault="002B4F76" w:rsidP="002B4F76">
                        <w:pPr>
                          <w:autoSpaceDE w:val="0"/>
                          <w:autoSpaceDN w:val="0"/>
                          <w:adjustRightInd w:val="0"/>
                          <w:rPr>
                            <w:rFonts w:ascii="CenturySchoolbook" w:hAnsi="CenturySchoolbook" w:cs="CenturySchoolbook"/>
                            <w:sz w:val="22"/>
                            <w:szCs w:val="22"/>
                            <w:lang w:eastAsia="ja-JP"/>
                          </w:rPr>
                        </w:pPr>
                        <w:r w:rsidRPr="008F7C2E">
                          <w:rPr>
                            <w:sz w:val="22"/>
                            <w:szCs w:val="22"/>
                            <w:lang w:eastAsia="ja-JP"/>
                          </w:rPr>
                          <w:t xml:space="preserve">E.4. </w:t>
                        </w:r>
                        <w:r w:rsidRPr="008F7C2E">
                          <w:rPr>
                            <w:rFonts w:ascii="CenturySchoolbook-Bold" w:hAnsi="CenturySchoolbook-Bold" w:cs="CenturySchoolbook-Bold"/>
                            <w:b/>
                            <w:bCs/>
                            <w:sz w:val="22"/>
                            <w:szCs w:val="22"/>
                            <w:lang w:eastAsia="ja-JP"/>
                          </w:rPr>
                          <w:t xml:space="preserve">Geography: </w:t>
                        </w:r>
                        <w:r w:rsidRPr="008F7C2E">
                          <w:rPr>
                            <w:sz w:val="22"/>
                            <w:szCs w:val="22"/>
                            <w:lang w:eastAsia="ja-JP"/>
                          </w:rPr>
                          <w:t>Students will identify countries, regions, and geographic features where the target language is spoken</w:t>
                        </w:r>
                        <w:r w:rsidRPr="008F7C2E">
                          <w:rPr>
                            <w:sz w:val="22"/>
                            <w:szCs w:val="22"/>
                          </w:rPr>
                          <w:t xml:space="preserve"> </w:t>
                        </w:r>
                      </w:p>
                      <w:p w:rsidR="002B4F76" w:rsidRPr="008F7C2E" w:rsidRDefault="002B4F76" w:rsidP="002B4F76">
                        <w:pPr>
                          <w:autoSpaceDE w:val="0"/>
                          <w:autoSpaceDN w:val="0"/>
                          <w:adjustRightInd w:val="0"/>
                          <w:rPr>
                            <w:rFonts w:ascii="CenturySchoolbook" w:hAnsi="CenturySchoolbook" w:cs="CenturySchoolbook"/>
                            <w:sz w:val="22"/>
                            <w:szCs w:val="22"/>
                            <w:lang w:eastAsia="ja-JP"/>
                          </w:rPr>
                        </w:pPr>
                        <w:r w:rsidRPr="008F7C2E">
                          <w:rPr>
                            <w:sz w:val="22"/>
                            <w:szCs w:val="22"/>
                          </w:rPr>
                          <w:t xml:space="preserve">F1:  </w:t>
                        </w:r>
                        <w:r w:rsidRPr="008F7C2E">
                          <w:rPr>
                            <w:b/>
                            <w:bCs/>
                            <w:sz w:val="22"/>
                            <w:szCs w:val="22"/>
                            <w:lang w:eastAsia="ja-JP"/>
                          </w:rPr>
                          <w:t xml:space="preserve">Speaking and writing: </w:t>
                        </w:r>
                        <w:r w:rsidRPr="008F7C2E">
                          <w:rPr>
                            <w:rFonts w:ascii="CenturySchoolbook" w:hAnsi="CenturySchoolbook" w:cs="CenturySchoolbook"/>
                            <w:sz w:val="22"/>
                            <w:szCs w:val="22"/>
                            <w:lang w:eastAsia="ja-JP"/>
                          </w:rPr>
                          <w:t>Students will use topics and skills from other school subjects to discuss and/or write in the language studied</w:t>
                        </w:r>
                        <w:r w:rsidRPr="008F7C2E">
                          <w:rPr>
                            <w:sz w:val="22"/>
                            <w:szCs w:val="22"/>
                          </w:rPr>
                          <w:t xml:space="preserve"> </w:t>
                        </w:r>
                      </w:p>
                      <w:p w:rsidR="002B4F76" w:rsidRPr="008F7C2E" w:rsidRDefault="002B4F76" w:rsidP="002B4F76">
                        <w:pPr>
                          <w:autoSpaceDE w:val="0"/>
                          <w:autoSpaceDN w:val="0"/>
                          <w:adjustRightInd w:val="0"/>
                          <w:rPr>
                            <w:rFonts w:ascii="CenturySchoolbook" w:hAnsi="CenturySchoolbook" w:cs="CenturySchoolbook"/>
                            <w:sz w:val="22"/>
                            <w:szCs w:val="22"/>
                            <w:lang w:eastAsia="ja-JP"/>
                          </w:rPr>
                        </w:pPr>
                        <w:r w:rsidRPr="008F7C2E">
                          <w:rPr>
                            <w:sz w:val="22"/>
                            <w:szCs w:val="22"/>
                          </w:rPr>
                          <w:t xml:space="preserve">H1:  </w:t>
                        </w:r>
                        <w:r w:rsidRPr="008F7C2E">
                          <w:rPr>
                            <w:b/>
                            <w:bCs/>
                            <w:sz w:val="22"/>
                            <w:szCs w:val="22"/>
                            <w:lang w:eastAsia="ja-JP"/>
                          </w:rPr>
                          <w:t xml:space="preserve">Structures: </w:t>
                        </w:r>
                        <w:r w:rsidRPr="008F7C2E">
                          <w:rPr>
                            <w:rFonts w:ascii="CenturySchoolbook" w:hAnsi="CenturySchoolbook" w:cs="CenturySchoolbook"/>
                            <w:sz w:val="22"/>
                            <w:szCs w:val="22"/>
                            <w:lang w:eastAsia="ja-JP"/>
                          </w:rPr>
                          <w:t>Students will identify cognates (words similar to English), word roots, prefixes, suffixes, and sentence structure to derive meaning</w:t>
                        </w:r>
                      </w:p>
                      <w:p w:rsidR="002B4F76" w:rsidRDefault="002B4F76" w:rsidP="002B4F76">
                        <w:pPr>
                          <w:autoSpaceDE w:val="0"/>
                          <w:autoSpaceDN w:val="0"/>
                          <w:adjustRightInd w:val="0"/>
                          <w:rPr>
                            <w:rFonts w:ascii="CenturySchoolbook" w:hAnsi="CenturySchoolbook" w:cs="CenturySchoolbook"/>
                            <w:sz w:val="22"/>
                            <w:szCs w:val="22"/>
                            <w:lang w:eastAsia="ja-JP"/>
                          </w:rPr>
                        </w:pPr>
                        <w:r w:rsidRPr="008F7C2E">
                          <w:rPr>
                            <w:rFonts w:ascii="CenturySchoolbook" w:hAnsi="CenturySchoolbook" w:cs="CenturySchoolbook"/>
                            <w:sz w:val="22"/>
                            <w:szCs w:val="22"/>
                            <w:lang w:eastAsia="ja-JP"/>
                          </w:rPr>
                          <w:t xml:space="preserve">H.2. </w:t>
                        </w:r>
                        <w:r w:rsidRPr="008F7C2E">
                          <w:rPr>
                            <w:rFonts w:ascii="CenturySchoolbook-Bold" w:hAnsi="CenturySchoolbook-Bold" w:cs="CenturySchoolbook-Bold"/>
                            <w:b/>
                            <w:bCs/>
                            <w:sz w:val="22"/>
                            <w:szCs w:val="22"/>
                            <w:lang w:eastAsia="ja-JP"/>
                          </w:rPr>
                          <w:t xml:space="preserve">Idioms: </w:t>
                        </w:r>
                        <w:r w:rsidRPr="008F7C2E">
                          <w:rPr>
                            <w:rFonts w:ascii="CenturySchoolbook" w:hAnsi="CenturySchoolbook" w:cs="CenturySchoolbook"/>
                            <w:sz w:val="22"/>
                            <w:szCs w:val="22"/>
                            <w:lang w:eastAsia="ja-JP"/>
                          </w:rPr>
                          <w:t>Students will identify expressions that cannot be translated word for word in order to derive meaning</w:t>
                        </w:r>
                      </w:p>
                      <w:p w:rsidR="002B4F76" w:rsidRPr="002B4F76" w:rsidRDefault="002B4F76" w:rsidP="002B4F76">
                        <w:pPr>
                          <w:autoSpaceDE w:val="0"/>
                          <w:autoSpaceDN w:val="0"/>
                          <w:adjustRightInd w:val="0"/>
                          <w:rPr>
                            <w:rFonts w:ascii="CenturySchoolbook" w:hAnsi="CenturySchoolbook" w:cs="CenturySchoolbook"/>
                            <w:sz w:val="22"/>
                            <w:szCs w:val="22"/>
                            <w:lang w:eastAsia="ja-JP"/>
                          </w:rPr>
                        </w:pPr>
                        <w:r>
                          <w:rPr>
                            <w:lang w:eastAsia="ja-JP"/>
                          </w:rPr>
                          <w:t xml:space="preserve">H.4. </w:t>
                        </w:r>
                        <w:r>
                          <w:rPr>
                            <w:rFonts w:ascii="CenturySchoolbook-Bold" w:hAnsi="CenturySchoolbook-Bold" w:cs="CenturySchoolbook-Bold"/>
                            <w:b/>
                            <w:bCs/>
                            <w:lang w:eastAsia="ja-JP"/>
                          </w:rPr>
                          <w:t xml:space="preserve">Cultural characteristics: </w:t>
                        </w:r>
                        <w:r>
                          <w:rPr>
                            <w:lang w:eastAsia="ja-JP"/>
                          </w:rPr>
                          <w:t xml:space="preserve">Students will identify cultural characteristics of language such as formalities, levels of politeness, informal and formal language       </w:t>
                        </w:r>
                      </w:p>
                      <w:p w:rsidR="002B4F76" w:rsidRDefault="002B4F76"/>
                    </w:txbxContent>
                  </v:textbox>
                </v:shape>
              </w:pict>
            </w:r>
          </w:p>
          <w:p w:rsidR="002B4F76" w:rsidRDefault="002B4F76" w:rsidP="002B4F76">
            <w:pPr>
              <w:pStyle w:val="Default"/>
              <w:rPr>
                <w:color w:val="auto"/>
                <w:sz w:val="22"/>
                <w:szCs w:val="22"/>
              </w:rPr>
            </w:pPr>
          </w:p>
          <w:p w:rsidR="002B4F76" w:rsidRDefault="002B4F76" w:rsidP="002B4F76">
            <w:pPr>
              <w:pStyle w:val="Default"/>
              <w:rPr>
                <w:color w:val="auto"/>
                <w:sz w:val="22"/>
                <w:szCs w:val="22"/>
              </w:rPr>
            </w:pPr>
          </w:p>
          <w:p w:rsidR="002B4F76" w:rsidRDefault="002B4F76" w:rsidP="002B4F76">
            <w:pPr>
              <w:pStyle w:val="Default"/>
              <w:rPr>
                <w:color w:val="auto"/>
                <w:sz w:val="22"/>
                <w:szCs w:val="22"/>
              </w:rPr>
            </w:pPr>
          </w:p>
          <w:p w:rsidR="002B4F76" w:rsidRDefault="002B4F76" w:rsidP="002B4F76">
            <w:pPr>
              <w:pStyle w:val="Default"/>
              <w:rPr>
                <w:color w:val="auto"/>
                <w:sz w:val="22"/>
                <w:szCs w:val="22"/>
              </w:rPr>
            </w:pPr>
          </w:p>
          <w:p w:rsidR="002B4F76" w:rsidRDefault="002B4F76" w:rsidP="002B4F76">
            <w:pPr>
              <w:pStyle w:val="Default"/>
              <w:rPr>
                <w:color w:val="auto"/>
                <w:sz w:val="22"/>
                <w:szCs w:val="22"/>
              </w:rPr>
            </w:pPr>
          </w:p>
          <w:p w:rsidR="002B4F76" w:rsidRDefault="002B4F76" w:rsidP="002B4F76">
            <w:pPr>
              <w:pStyle w:val="Default"/>
              <w:rPr>
                <w:color w:val="auto"/>
                <w:sz w:val="22"/>
                <w:szCs w:val="22"/>
              </w:rPr>
            </w:pPr>
          </w:p>
          <w:p w:rsidR="00C37E79" w:rsidRDefault="00C37E79" w:rsidP="002B4F76">
            <w:pPr>
              <w:pStyle w:val="Default"/>
              <w:rPr>
                <w:color w:val="auto"/>
                <w:sz w:val="22"/>
                <w:szCs w:val="22"/>
              </w:rPr>
            </w:pPr>
          </w:p>
          <w:p w:rsidR="002B4F76" w:rsidRDefault="002B4F76" w:rsidP="002B4F76">
            <w:pPr>
              <w:pStyle w:val="Default"/>
              <w:rPr>
                <w:color w:val="auto"/>
                <w:sz w:val="22"/>
                <w:szCs w:val="22"/>
              </w:rPr>
            </w:pPr>
          </w:p>
          <w:p w:rsidR="002B4F76" w:rsidRDefault="002B4F76" w:rsidP="002B4F76">
            <w:pPr>
              <w:pStyle w:val="Default"/>
              <w:rPr>
                <w:color w:val="auto"/>
                <w:sz w:val="22"/>
                <w:szCs w:val="22"/>
              </w:rPr>
            </w:pPr>
          </w:p>
          <w:p w:rsidR="002B4F76" w:rsidRDefault="002B4F76" w:rsidP="002B4F76">
            <w:pPr>
              <w:pStyle w:val="Default"/>
              <w:rPr>
                <w:color w:val="auto"/>
                <w:sz w:val="22"/>
                <w:szCs w:val="22"/>
              </w:rPr>
            </w:pPr>
          </w:p>
          <w:p w:rsidR="002B4F76" w:rsidRDefault="002B4F76" w:rsidP="002B4F76">
            <w:pPr>
              <w:pStyle w:val="Default"/>
              <w:rPr>
                <w:color w:val="auto"/>
                <w:sz w:val="22"/>
                <w:szCs w:val="22"/>
              </w:rPr>
            </w:pPr>
          </w:p>
          <w:p w:rsidR="002B4F76" w:rsidRDefault="002B4F76" w:rsidP="002B4F76">
            <w:pPr>
              <w:pStyle w:val="Default"/>
              <w:rPr>
                <w:color w:val="auto"/>
                <w:sz w:val="22"/>
                <w:szCs w:val="22"/>
              </w:rPr>
            </w:pPr>
          </w:p>
          <w:p w:rsidR="002B4F76" w:rsidRDefault="002B4F76" w:rsidP="002B4F76">
            <w:pPr>
              <w:pStyle w:val="Default"/>
              <w:rPr>
                <w:color w:val="auto"/>
                <w:sz w:val="22"/>
                <w:szCs w:val="22"/>
              </w:rPr>
            </w:pPr>
          </w:p>
          <w:p w:rsidR="002B4F76" w:rsidRDefault="002B4F76" w:rsidP="002B4F76">
            <w:pPr>
              <w:pStyle w:val="Default"/>
              <w:rPr>
                <w:color w:val="auto"/>
                <w:sz w:val="22"/>
                <w:szCs w:val="22"/>
              </w:rPr>
            </w:pPr>
          </w:p>
          <w:p w:rsidR="002B4F76" w:rsidRDefault="002B4F76" w:rsidP="002B4F76">
            <w:pPr>
              <w:pStyle w:val="Default"/>
              <w:rPr>
                <w:color w:val="auto"/>
                <w:sz w:val="22"/>
                <w:szCs w:val="22"/>
              </w:rPr>
            </w:pPr>
          </w:p>
          <w:p w:rsidR="002B4F76" w:rsidRDefault="002B4F76" w:rsidP="002B4F76">
            <w:pPr>
              <w:pStyle w:val="Default"/>
              <w:rPr>
                <w:color w:val="auto"/>
                <w:sz w:val="22"/>
                <w:szCs w:val="22"/>
              </w:rPr>
            </w:pPr>
          </w:p>
          <w:p w:rsidR="002B4F76" w:rsidRDefault="002B4F76" w:rsidP="002B4F76">
            <w:pPr>
              <w:pStyle w:val="Default"/>
              <w:rPr>
                <w:color w:val="auto"/>
                <w:sz w:val="22"/>
                <w:szCs w:val="22"/>
              </w:rPr>
            </w:pPr>
          </w:p>
          <w:p w:rsidR="002B4F76" w:rsidRDefault="002B4F76" w:rsidP="002B4F76">
            <w:pPr>
              <w:pStyle w:val="Default"/>
              <w:rPr>
                <w:color w:val="auto"/>
                <w:sz w:val="22"/>
                <w:szCs w:val="22"/>
              </w:rPr>
            </w:pPr>
          </w:p>
          <w:p w:rsidR="002B4F76" w:rsidRDefault="002B4F76" w:rsidP="002B4F76">
            <w:pPr>
              <w:pStyle w:val="Default"/>
              <w:rPr>
                <w:color w:val="auto"/>
                <w:sz w:val="22"/>
                <w:szCs w:val="22"/>
              </w:rPr>
            </w:pPr>
            <w:r>
              <w:rPr>
                <w:noProof/>
                <w:color w:val="auto"/>
                <w:sz w:val="22"/>
                <w:szCs w:val="22"/>
                <w:lang w:eastAsia="ja-JP"/>
              </w:rPr>
              <w:lastRenderedPageBreak/>
              <w:pict>
                <v:shape id="_x0000_s1033" type="#_x0000_t202" style="position:absolute;margin-left:6.1pt;margin-top:11.65pt;width:497.55pt;height:131.85pt;z-index:251659264">
                  <v:textbox style="mso-next-textbox:#_x0000_s1033">
                    <w:txbxContent>
                      <w:p w:rsidR="002B4F76" w:rsidRDefault="002B4F76" w:rsidP="002B4F76">
                        <w:pPr>
                          <w:autoSpaceDE w:val="0"/>
                          <w:autoSpaceDN w:val="0"/>
                          <w:adjustRightInd w:val="0"/>
                          <w:rPr>
                            <w:rFonts w:ascii="CenturySchoolbook" w:hAnsi="CenturySchoolbook" w:cs="CenturySchoolbook"/>
                            <w:sz w:val="22"/>
                            <w:szCs w:val="22"/>
                            <w:lang w:eastAsia="ja-JP"/>
                          </w:rPr>
                        </w:pPr>
                        <w:r>
                          <w:rPr>
                            <w:rFonts w:ascii="CenturySchoolbook" w:hAnsi="CenturySchoolbook" w:cs="CenturySchoolbook"/>
                            <w:sz w:val="22"/>
                            <w:szCs w:val="22"/>
                            <w:lang w:eastAsia="ja-JP"/>
                          </w:rPr>
                          <w:t xml:space="preserve">I.2. </w:t>
                        </w:r>
                        <w:r>
                          <w:rPr>
                            <w:rFonts w:ascii="CenturySchoolbook-Bold" w:hAnsi="CenturySchoolbook-Bold" w:cs="CenturySchoolbook-Bold"/>
                            <w:b/>
                            <w:bCs/>
                            <w:sz w:val="22"/>
                            <w:szCs w:val="22"/>
                            <w:lang w:eastAsia="ja-JP"/>
                          </w:rPr>
                          <w:t xml:space="preserve">Comparisons: </w:t>
                        </w:r>
                        <w:r>
                          <w:rPr>
                            <w:rFonts w:ascii="CenturySchoolbook" w:hAnsi="CenturySchoolbook" w:cs="CenturySchoolbook"/>
                            <w:sz w:val="22"/>
                            <w:szCs w:val="22"/>
                            <w:lang w:eastAsia="ja-JP"/>
                          </w:rPr>
                          <w:t>Students will compare the form, meaning, and importance of certain perspectives, products, and practices in different cultures</w:t>
                        </w:r>
                      </w:p>
                      <w:p w:rsidR="002B4F76" w:rsidRPr="008F7C2E" w:rsidRDefault="002B4F76" w:rsidP="002B4F76">
                        <w:pPr>
                          <w:autoSpaceDE w:val="0"/>
                          <w:autoSpaceDN w:val="0"/>
                          <w:adjustRightInd w:val="0"/>
                          <w:rPr>
                            <w:rFonts w:ascii="CenturySchoolbook" w:hAnsi="CenturySchoolbook" w:cs="CenturySchoolbook"/>
                            <w:sz w:val="22"/>
                            <w:szCs w:val="22"/>
                            <w:lang w:eastAsia="ja-JP"/>
                          </w:rPr>
                        </w:pPr>
                        <w:r>
                          <w:rPr>
                            <w:rFonts w:ascii="CenturySchoolbook" w:hAnsi="CenturySchoolbook" w:cs="CenturySchoolbook"/>
                            <w:sz w:val="22"/>
                            <w:szCs w:val="22"/>
                            <w:lang w:eastAsia="ja-JP"/>
                          </w:rPr>
                          <w:t xml:space="preserve">I.3. </w:t>
                        </w:r>
                        <w:r>
                          <w:rPr>
                            <w:rFonts w:ascii="CenturySchoolbook-Bold" w:hAnsi="CenturySchoolbook-Bold" w:cs="CenturySchoolbook-Bold"/>
                            <w:b/>
                            <w:bCs/>
                            <w:sz w:val="22"/>
                            <w:szCs w:val="22"/>
                            <w:lang w:eastAsia="ja-JP"/>
                          </w:rPr>
                          <w:t xml:space="preserve">Characteristics of culture: </w:t>
                        </w:r>
                        <w:r>
                          <w:rPr>
                            <w:rFonts w:ascii="CenturySchoolbook" w:hAnsi="CenturySchoolbook" w:cs="CenturySchoolbook"/>
                            <w:sz w:val="22"/>
                            <w:szCs w:val="22"/>
                            <w:lang w:eastAsia="ja-JP"/>
                          </w:rPr>
                          <w:t>Students will understand the concept of culture as they compare other cultures to their own</w:t>
                        </w:r>
                      </w:p>
                      <w:p w:rsidR="002B4F76" w:rsidRPr="008F7C2E" w:rsidRDefault="002B4F76" w:rsidP="002B4F76">
                        <w:pPr>
                          <w:autoSpaceDE w:val="0"/>
                          <w:autoSpaceDN w:val="0"/>
                          <w:adjustRightInd w:val="0"/>
                          <w:rPr>
                            <w:rFonts w:ascii="CenturySchoolbook" w:hAnsi="CenturySchoolbook" w:cs="CenturySchoolbook"/>
                            <w:sz w:val="22"/>
                            <w:szCs w:val="22"/>
                            <w:lang w:eastAsia="ja-JP"/>
                          </w:rPr>
                        </w:pPr>
                        <w:r w:rsidRPr="008F7C2E">
                          <w:rPr>
                            <w:sz w:val="22"/>
                            <w:szCs w:val="22"/>
                          </w:rPr>
                          <w:t xml:space="preserve">J3:  </w:t>
                        </w:r>
                        <w:r w:rsidRPr="008F7C2E">
                          <w:rPr>
                            <w:rFonts w:ascii="CenturySchoolbook-Bold" w:hAnsi="CenturySchoolbook-Bold" w:cs="CenturySchoolbook-Bold"/>
                            <w:b/>
                            <w:bCs/>
                            <w:sz w:val="22"/>
                            <w:szCs w:val="22"/>
                            <w:lang w:eastAsia="ja-JP"/>
                          </w:rPr>
                          <w:t xml:space="preserve">Communication: </w:t>
                        </w:r>
                        <w:r w:rsidRPr="008F7C2E">
                          <w:rPr>
                            <w:rFonts w:ascii="CenturySchoolbook" w:hAnsi="CenturySchoolbook" w:cs="CenturySchoolbook"/>
                            <w:sz w:val="22"/>
                            <w:szCs w:val="22"/>
                            <w:lang w:eastAsia="ja-JP"/>
                          </w:rPr>
                          <w:t xml:space="preserve">Students will exchange information with people locally and around the world through avenues such as </w:t>
                        </w:r>
                        <w:r w:rsidR="00EA4064" w:rsidRPr="008F7C2E">
                          <w:rPr>
                            <w:rFonts w:ascii="CenturySchoolbook" w:hAnsi="CenturySchoolbook" w:cs="CenturySchoolbook"/>
                            <w:sz w:val="22"/>
                            <w:szCs w:val="22"/>
                            <w:lang w:eastAsia="ja-JP"/>
                          </w:rPr>
                          <w:t>pen pals</w:t>
                        </w:r>
                        <w:r w:rsidRPr="008F7C2E">
                          <w:rPr>
                            <w:rFonts w:ascii="CenturySchoolbook" w:hAnsi="CenturySchoolbook" w:cs="CenturySchoolbook"/>
                            <w:sz w:val="22"/>
                            <w:szCs w:val="22"/>
                            <w:lang w:eastAsia="ja-JP"/>
                          </w:rPr>
                          <w:t>, e-mail, videos, speeches, and</w:t>
                        </w:r>
                        <w:r>
                          <w:rPr>
                            <w:rFonts w:ascii="CenturySchoolbook" w:hAnsi="CenturySchoolbook" w:cs="CenturySchoolbook"/>
                            <w:sz w:val="22"/>
                            <w:szCs w:val="22"/>
                            <w:lang w:eastAsia="ja-JP"/>
                          </w:rPr>
                          <w:t xml:space="preserve"> publications</w:t>
                        </w:r>
                      </w:p>
                      <w:p w:rsidR="002B4F76" w:rsidRDefault="002B4F76"/>
                    </w:txbxContent>
                  </v:textbox>
                </v:shape>
              </w:pict>
            </w:r>
          </w:p>
          <w:p w:rsidR="002B4F76" w:rsidRDefault="002B4F76" w:rsidP="002B4F76">
            <w:pPr>
              <w:pStyle w:val="Default"/>
              <w:rPr>
                <w:color w:val="auto"/>
                <w:sz w:val="22"/>
                <w:szCs w:val="22"/>
              </w:rPr>
            </w:pPr>
          </w:p>
          <w:p w:rsidR="002B4F76" w:rsidRDefault="002B4F76" w:rsidP="002B4F76">
            <w:pPr>
              <w:pStyle w:val="Default"/>
              <w:rPr>
                <w:color w:val="auto"/>
                <w:sz w:val="22"/>
                <w:szCs w:val="22"/>
              </w:rPr>
            </w:pPr>
          </w:p>
          <w:p w:rsidR="002B4F76" w:rsidRDefault="002B4F76" w:rsidP="002B4F76">
            <w:pPr>
              <w:pStyle w:val="Default"/>
              <w:rPr>
                <w:color w:val="auto"/>
                <w:sz w:val="22"/>
                <w:szCs w:val="22"/>
              </w:rPr>
            </w:pPr>
          </w:p>
          <w:p w:rsidR="002B4F76" w:rsidRPr="008F7C2E" w:rsidRDefault="002B4F76" w:rsidP="002B4F76">
            <w:pPr>
              <w:pStyle w:val="Default"/>
              <w:rPr>
                <w:color w:val="auto"/>
                <w:sz w:val="22"/>
                <w:szCs w:val="22"/>
              </w:rPr>
            </w:pPr>
          </w:p>
        </w:tc>
        <w:tc>
          <w:tcPr>
            <w:tcW w:w="3455" w:type="dxa"/>
            <w:tcBorders>
              <w:top w:val="single" w:sz="4" w:space="0" w:color="000000"/>
              <w:bottom w:val="single" w:sz="4" w:space="0" w:color="000000"/>
            </w:tcBorders>
          </w:tcPr>
          <w:p w:rsidR="00C37E79" w:rsidRDefault="00C37E79" w:rsidP="002B4F76">
            <w:pPr>
              <w:pStyle w:val="Default"/>
              <w:rPr>
                <w:color w:val="auto"/>
              </w:rPr>
            </w:pPr>
          </w:p>
        </w:tc>
        <w:tc>
          <w:tcPr>
            <w:tcW w:w="3573" w:type="dxa"/>
            <w:tcBorders>
              <w:top w:val="single" w:sz="4" w:space="0" w:color="000000"/>
              <w:bottom w:val="single" w:sz="4" w:space="0" w:color="000000"/>
            </w:tcBorders>
          </w:tcPr>
          <w:p w:rsidR="00C37E79" w:rsidRDefault="00C37E79" w:rsidP="002B4F76">
            <w:pPr>
              <w:pStyle w:val="Default"/>
              <w:rPr>
                <w:color w:val="auto"/>
              </w:rPr>
            </w:pPr>
          </w:p>
        </w:tc>
      </w:tr>
      <w:tr w:rsidR="00C37E79">
        <w:tblPrEx>
          <w:tblCellMar>
            <w:top w:w="0" w:type="dxa"/>
            <w:bottom w:w="0" w:type="dxa"/>
          </w:tblCellMar>
        </w:tblPrEx>
        <w:trPr>
          <w:trHeight w:val="3780"/>
        </w:trPr>
        <w:tc>
          <w:tcPr>
            <w:tcW w:w="3008" w:type="dxa"/>
            <w:tcBorders>
              <w:top w:val="single" w:sz="4" w:space="0" w:color="000000"/>
              <w:left w:val="single" w:sz="4" w:space="0" w:color="000000"/>
              <w:bottom w:val="single" w:sz="4" w:space="0" w:color="000000"/>
              <w:right w:val="single" w:sz="4" w:space="0" w:color="000000"/>
            </w:tcBorders>
            <w:shd w:val="clear" w:color="auto" w:fill="E5E5E5"/>
          </w:tcPr>
          <w:p w:rsidR="00C37E79" w:rsidRDefault="00C37E79">
            <w:pPr>
              <w:pStyle w:val="Default"/>
              <w:rPr>
                <w:b/>
                <w:sz w:val="20"/>
                <w:szCs w:val="20"/>
              </w:rPr>
            </w:pPr>
            <w:r>
              <w:rPr>
                <w:b/>
                <w:sz w:val="20"/>
                <w:szCs w:val="20"/>
              </w:rPr>
              <w:lastRenderedPageBreak/>
              <w:t xml:space="preserve">Structures and Vocabulary: </w:t>
            </w:r>
          </w:p>
          <w:p w:rsidR="00C37E79" w:rsidRDefault="00C37E79">
            <w:pPr>
              <w:pStyle w:val="Default"/>
              <w:rPr>
                <w:b/>
                <w:sz w:val="20"/>
                <w:szCs w:val="20"/>
              </w:rPr>
            </w:pPr>
          </w:p>
          <w:p w:rsidR="00C37E79" w:rsidRDefault="00C37E79">
            <w:pPr>
              <w:pStyle w:val="Default"/>
              <w:rPr>
                <w:sz w:val="20"/>
                <w:szCs w:val="20"/>
              </w:rPr>
            </w:pPr>
            <w:r>
              <w:rPr>
                <w:i/>
                <w:sz w:val="20"/>
                <w:szCs w:val="20"/>
              </w:rPr>
              <w:t xml:space="preserve">What needs to be taught for students to be successful in the performance assessment </w:t>
            </w:r>
          </w:p>
        </w:tc>
        <w:tc>
          <w:tcPr>
            <w:tcW w:w="3405" w:type="dxa"/>
            <w:tcBorders>
              <w:top w:val="single" w:sz="4" w:space="0" w:color="000000"/>
              <w:left w:val="single" w:sz="4" w:space="0" w:color="000000"/>
              <w:bottom w:val="single" w:sz="4" w:space="0" w:color="000000"/>
            </w:tcBorders>
          </w:tcPr>
          <w:p w:rsidR="00C37E79" w:rsidRPr="007A7932" w:rsidRDefault="007A7932">
            <w:pPr>
              <w:pStyle w:val="Default"/>
              <w:rPr>
                <w:rFonts w:hint="eastAsia"/>
                <w:color w:val="auto"/>
                <w:u w:val="single"/>
                <w:lang w:eastAsia="ja-JP"/>
              </w:rPr>
            </w:pPr>
            <w:r w:rsidRPr="007A7932">
              <w:rPr>
                <w:rFonts w:hint="eastAsia"/>
                <w:color w:val="auto"/>
                <w:u w:val="single"/>
                <w:lang w:eastAsia="ja-JP"/>
              </w:rPr>
              <w:t>自己紹介</w:t>
            </w:r>
            <w:r w:rsidR="000D5980">
              <w:rPr>
                <w:color w:val="auto"/>
                <w:u w:val="single"/>
                <w:lang w:eastAsia="ja-JP"/>
              </w:rPr>
              <w:t xml:space="preserve"> (self Introduction)</w:t>
            </w:r>
            <w:r w:rsidRPr="007A7932">
              <w:rPr>
                <w:rFonts w:hint="eastAsia"/>
                <w:color w:val="auto"/>
                <w:u w:val="single"/>
                <w:lang w:eastAsia="ja-JP"/>
              </w:rPr>
              <w:t>：</w:t>
            </w:r>
          </w:p>
          <w:p w:rsidR="000D5980" w:rsidRDefault="000D5980">
            <w:pPr>
              <w:pStyle w:val="Default"/>
              <w:rPr>
                <w:color w:val="auto"/>
                <w:lang w:eastAsia="ja-JP"/>
              </w:rPr>
            </w:pPr>
            <w:r>
              <w:rPr>
                <w:color w:val="auto"/>
                <w:lang w:eastAsia="ja-JP"/>
              </w:rPr>
              <w:t>Name, age, year in school, where you live, like/dislike</w:t>
            </w:r>
            <w:r w:rsidR="00C61929">
              <w:rPr>
                <w:color w:val="auto"/>
                <w:lang w:eastAsia="ja-JP"/>
              </w:rPr>
              <w:t>, basic family info…</w:t>
            </w:r>
          </w:p>
          <w:p w:rsidR="007A7932" w:rsidRDefault="007A7932">
            <w:pPr>
              <w:pStyle w:val="Default"/>
              <w:rPr>
                <w:rFonts w:hint="eastAsia"/>
                <w:color w:val="auto"/>
                <w:lang w:eastAsia="ja-JP"/>
              </w:rPr>
            </w:pPr>
            <w:r>
              <w:rPr>
                <w:rFonts w:hint="eastAsia"/>
                <w:color w:val="auto"/>
                <w:lang w:eastAsia="ja-JP"/>
              </w:rPr>
              <w:t>おなまえは？</w:t>
            </w:r>
          </w:p>
          <w:p w:rsidR="007A7932" w:rsidRDefault="007A7932">
            <w:pPr>
              <w:pStyle w:val="Default"/>
              <w:rPr>
                <w:rFonts w:hint="eastAsia"/>
                <w:color w:val="auto"/>
                <w:lang w:eastAsia="ja-JP"/>
              </w:rPr>
            </w:pPr>
            <w:r>
              <w:rPr>
                <w:rFonts w:hint="eastAsia"/>
                <w:color w:val="auto"/>
                <w:lang w:eastAsia="ja-JP"/>
              </w:rPr>
              <w:t>何さい？</w:t>
            </w:r>
          </w:p>
          <w:p w:rsidR="007A7932" w:rsidRDefault="007A7932">
            <w:pPr>
              <w:pStyle w:val="Default"/>
              <w:rPr>
                <w:rFonts w:hint="eastAsia"/>
                <w:color w:val="auto"/>
                <w:lang w:eastAsia="ja-JP"/>
              </w:rPr>
            </w:pPr>
            <w:r>
              <w:rPr>
                <w:rFonts w:hint="eastAsia"/>
                <w:color w:val="auto"/>
                <w:lang w:eastAsia="ja-JP"/>
              </w:rPr>
              <w:t>何年生？</w:t>
            </w:r>
          </w:p>
          <w:p w:rsidR="007A7932" w:rsidRDefault="007A7932">
            <w:pPr>
              <w:pStyle w:val="Default"/>
              <w:rPr>
                <w:rFonts w:hint="eastAsia"/>
                <w:color w:val="auto"/>
                <w:lang w:eastAsia="ja-JP"/>
              </w:rPr>
            </w:pPr>
            <w:r>
              <w:rPr>
                <w:rFonts w:hint="eastAsia"/>
                <w:color w:val="auto"/>
                <w:lang w:eastAsia="ja-JP"/>
              </w:rPr>
              <w:t>どこに住んでいる？</w:t>
            </w:r>
          </w:p>
          <w:p w:rsidR="007A7932" w:rsidRDefault="007A7932">
            <w:pPr>
              <w:pStyle w:val="Default"/>
              <w:rPr>
                <w:rFonts w:hint="eastAsia"/>
                <w:color w:val="auto"/>
                <w:lang w:eastAsia="ja-JP"/>
              </w:rPr>
            </w:pPr>
            <w:r>
              <w:rPr>
                <w:rFonts w:hint="eastAsia"/>
                <w:color w:val="auto"/>
                <w:lang w:eastAsia="ja-JP"/>
              </w:rPr>
              <w:t>何が好き？好きじゃない？</w:t>
            </w:r>
          </w:p>
          <w:p w:rsidR="007A7932" w:rsidRDefault="00C61929">
            <w:pPr>
              <w:pStyle w:val="Default"/>
              <w:rPr>
                <w:color w:val="auto"/>
                <w:lang w:eastAsia="ja-JP"/>
              </w:rPr>
            </w:pPr>
            <w:r>
              <w:rPr>
                <w:rFonts w:hint="eastAsia"/>
                <w:color w:val="auto"/>
                <w:lang w:eastAsia="ja-JP"/>
              </w:rPr>
              <w:t>何人家族？</w:t>
            </w:r>
          </w:p>
          <w:p w:rsidR="008E0A03" w:rsidRDefault="008E0A03">
            <w:pPr>
              <w:pStyle w:val="Default"/>
              <w:rPr>
                <w:color w:val="auto"/>
                <w:lang w:eastAsia="ja-JP"/>
              </w:rPr>
            </w:pPr>
          </w:p>
          <w:p w:rsidR="008E0A03" w:rsidRDefault="008E0A03">
            <w:pPr>
              <w:pStyle w:val="Default"/>
              <w:rPr>
                <w:color w:val="auto"/>
                <w:lang w:eastAsia="ja-JP"/>
              </w:rPr>
            </w:pPr>
            <w:r>
              <w:rPr>
                <w:color w:val="auto"/>
                <w:lang w:eastAsia="ja-JP"/>
              </w:rPr>
              <w:t>3</w:t>
            </w:r>
            <w:r w:rsidRPr="008E0A03">
              <w:rPr>
                <w:color w:val="auto"/>
                <w:vertAlign w:val="superscript"/>
                <w:lang w:eastAsia="ja-JP"/>
              </w:rPr>
              <w:t>rd</w:t>
            </w:r>
            <w:r w:rsidR="00EA4064">
              <w:rPr>
                <w:color w:val="auto"/>
                <w:lang w:eastAsia="ja-JP"/>
              </w:rPr>
              <w:t xml:space="preserve"> person introduc</w:t>
            </w:r>
            <w:r>
              <w:rPr>
                <w:color w:val="auto"/>
                <w:lang w:eastAsia="ja-JP"/>
              </w:rPr>
              <w:t>tion</w:t>
            </w:r>
          </w:p>
          <w:p w:rsidR="008E0A03" w:rsidRDefault="008E0A03">
            <w:pPr>
              <w:pStyle w:val="Default"/>
              <w:rPr>
                <w:rFonts w:hint="eastAsia"/>
                <w:color w:val="auto"/>
                <w:lang w:eastAsia="ja-JP"/>
              </w:rPr>
            </w:pPr>
            <w:r>
              <w:rPr>
                <w:rFonts w:hint="eastAsia"/>
                <w:color w:val="auto"/>
                <w:lang w:eastAsia="ja-JP"/>
              </w:rPr>
              <w:t>～さんは</w:t>
            </w:r>
            <w:r>
              <w:rPr>
                <w:color w:val="auto"/>
                <w:lang w:eastAsia="ja-JP"/>
              </w:rPr>
              <w:t>……………</w:t>
            </w:r>
            <w:r>
              <w:rPr>
                <w:rFonts w:hint="eastAsia"/>
                <w:color w:val="auto"/>
                <w:lang w:eastAsia="ja-JP"/>
              </w:rPr>
              <w:t>です。</w:t>
            </w:r>
          </w:p>
          <w:p w:rsidR="007A7932" w:rsidRPr="007A7932" w:rsidRDefault="007A7932" w:rsidP="007A7932">
            <w:pPr>
              <w:pStyle w:val="Default"/>
              <w:rPr>
                <w:rFonts w:hint="eastAsia"/>
                <w:color w:val="auto"/>
                <w:lang w:eastAsia="ja-JP"/>
              </w:rPr>
            </w:pPr>
          </w:p>
        </w:tc>
        <w:tc>
          <w:tcPr>
            <w:tcW w:w="3455" w:type="dxa"/>
            <w:tcBorders>
              <w:top w:val="single" w:sz="4" w:space="0" w:color="000000"/>
              <w:bottom w:val="single" w:sz="4" w:space="0" w:color="000000"/>
            </w:tcBorders>
          </w:tcPr>
          <w:p w:rsidR="00C61929" w:rsidRDefault="00C61929" w:rsidP="007A7932">
            <w:pPr>
              <w:pStyle w:val="Default"/>
              <w:rPr>
                <w:color w:val="auto"/>
                <w:u w:val="single"/>
                <w:lang w:eastAsia="ja-JP"/>
              </w:rPr>
            </w:pPr>
            <w:r>
              <w:rPr>
                <w:color w:val="auto"/>
                <w:u w:val="single"/>
                <w:lang w:eastAsia="ja-JP"/>
              </w:rPr>
              <w:t>Vocabulary</w:t>
            </w:r>
          </w:p>
          <w:p w:rsidR="007A7932" w:rsidRPr="00C61929" w:rsidRDefault="00C61929" w:rsidP="007A7932">
            <w:pPr>
              <w:pStyle w:val="Default"/>
              <w:rPr>
                <w:rFonts w:hint="eastAsia"/>
                <w:color w:val="auto"/>
                <w:lang w:eastAsia="ja-JP"/>
              </w:rPr>
            </w:pPr>
            <w:r w:rsidRPr="00C61929">
              <w:rPr>
                <w:color w:val="auto"/>
                <w:lang w:eastAsia="ja-JP"/>
              </w:rPr>
              <w:t>Country names/Continents</w:t>
            </w:r>
          </w:p>
          <w:p w:rsidR="00C37E79" w:rsidRDefault="00C61929" w:rsidP="00C61929">
            <w:pPr>
              <w:pStyle w:val="Default"/>
              <w:rPr>
                <w:color w:val="auto"/>
                <w:lang w:eastAsia="ja-JP"/>
              </w:rPr>
            </w:pPr>
            <w:r>
              <w:rPr>
                <w:color w:val="auto"/>
                <w:lang w:eastAsia="ja-JP"/>
              </w:rPr>
              <w:t>Cardinal Directions</w:t>
            </w:r>
          </w:p>
          <w:p w:rsidR="00C61929" w:rsidRDefault="00EA4064" w:rsidP="00C61929">
            <w:pPr>
              <w:pStyle w:val="Default"/>
              <w:rPr>
                <w:color w:val="auto"/>
                <w:lang w:eastAsia="ja-JP"/>
              </w:rPr>
            </w:pPr>
            <w:r>
              <w:rPr>
                <w:color w:val="auto"/>
                <w:lang w:eastAsia="ja-JP"/>
              </w:rPr>
              <w:t xml:space="preserve">i </w:t>
            </w:r>
            <w:r w:rsidR="00C61929">
              <w:rPr>
                <w:color w:val="auto"/>
                <w:lang w:eastAsia="ja-JP"/>
              </w:rPr>
              <w:t>adjectives (descriptions)</w:t>
            </w:r>
          </w:p>
          <w:p w:rsidR="00C61929" w:rsidRDefault="00C61929" w:rsidP="00C61929">
            <w:pPr>
              <w:pStyle w:val="Default"/>
              <w:numPr>
                <w:ilvl w:val="0"/>
                <w:numId w:val="2"/>
              </w:numPr>
              <w:rPr>
                <w:rFonts w:hint="eastAsia"/>
                <w:color w:val="auto"/>
                <w:lang w:eastAsia="ja-JP"/>
              </w:rPr>
            </w:pPr>
            <w:r>
              <w:rPr>
                <w:rFonts w:hint="eastAsia"/>
                <w:color w:val="auto"/>
                <w:lang w:eastAsia="ja-JP"/>
              </w:rPr>
              <w:t>おおきい・ちいさい</w:t>
            </w:r>
          </w:p>
          <w:p w:rsidR="00C61929" w:rsidRDefault="00C61929" w:rsidP="00C61929">
            <w:pPr>
              <w:pStyle w:val="Default"/>
              <w:numPr>
                <w:ilvl w:val="0"/>
                <w:numId w:val="2"/>
              </w:numPr>
              <w:rPr>
                <w:rFonts w:hint="eastAsia"/>
                <w:color w:val="auto"/>
                <w:lang w:eastAsia="ja-JP"/>
              </w:rPr>
            </w:pPr>
            <w:r>
              <w:rPr>
                <w:rFonts w:hint="eastAsia"/>
                <w:color w:val="auto"/>
                <w:lang w:eastAsia="ja-JP"/>
              </w:rPr>
              <w:t>とおい・ちかい</w:t>
            </w:r>
          </w:p>
          <w:p w:rsidR="00C61929" w:rsidRDefault="00C61929" w:rsidP="00C61929">
            <w:pPr>
              <w:pStyle w:val="Default"/>
              <w:numPr>
                <w:ilvl w:val="0"/>
                <w:numId w:val="2"/>
              </w:numPr>
              <w:rPr>
                <w:rFonts w:hint="eastAsia"/>
                <w:color w:val="auto"/>
                <w:lang w:eastAsia="ja-JP"/>
              </w:rPr>
            </w:pPr>
            <w:r>
              <w:rPr>
                <w:rFonts w:hint="eastAsia"/>
                <w:color w:val="auto"/>
                <w:lang w:eastAsia="ja-JP"/>
              </w:rPr>
              <w:t>さむい・あつい</w:t>
            </w:r>
          </w:p>
          <w:p w:rsidR="00C61929" w:rsidRDefault="00C61929" w:rsidP="00C61929">
            <w:pPr>
              <w:pStyle w:val="Default"/>
              <w:numPr>
                <w:ilvl w:val="0"/>
                <w:numId w:val="2"/>
              </w:numPr>
              <w:rPr>
                <w:color w:val="auto"/>
                <w:lang w:eastAsia="ja-JP"/>
              </w:rPr>
            </w:pPr>
            <w:r>
              <w:rPr>
                <w:rFonts w:hint="eastAsia"/>
                <w:color w:val="auto"/>
                <w:lang w:eastAsia="ja-JP"/>
              </w:rPr>
              <w:t>おおい・すくない</w:t>
            </w:r>
          </w:p>
          <w:p w:rsidR="004E6F5C" w:rsidRDefault="004E6F5C" w:rsidP="004E6F5C">
            <w:pPr>
              <w:pStyle w:val="Default"/>
              <w:rPr>
                <w:color w:val="auto"/>
                <w:lang w:eastAsia="ja-JP"/>
              </w:rPr>
            </w:pPr>
          </w:p>
          <w:p w:rsidR="004E6F5C" w:rsidRDefault="004E6F5C" w:rsidP="004E6F5C">
            <w:pPr>
              <w:pStyle w:val="Default"/>
              <w:rPr>
                <w:color w:val="auto"/>
                <w:lang w:eastAsia="ja-JP"/>
              </w:rPr>
            </w:pPr>
            <w:r>
              <w:rPr>
                <w:lang/>
              </w:rPr>
              <w:t>相槌</w:t>
            </w:r>
            <w:r>
              <w:rPr>
                <w:lang/>
              </w:rPr>
              <w:t xml:space="preserve"> </w:t>
            </w:r>
            <w:r>
              <w:t>/</w:t>
            </w:r>
            <w:r>
              <w:rPr>
                <w:lang/>
              </w:rPr>
              <w:t>あいづち</w:t>
            </w:r>
            <w:r>
              <w:rPr>
                <w:color w:val="auto"/>
                <w:lang w:eastAsia="ja-JP"/>
              </w:rPr>
              <w:t>(cultural conversational interjections)</w:t>
            </w:r>
          </w:p>
          <w:p w:rsidR="004E6F5C" w:rsidRDefault="004E6F5C" w:rsidP="004E6F5C">
            <w:pPr>
              <w:pStyle w:val="Default"/>
              <w:rPr>
                <w:rFonts w:hint="eastAsia"/>
                <w:color w:val="auto"/>
                <w:lang w:eastAsia="ja-JP"/>
              </w:rPr>
            </w:pPr>
            <w:r>
              <w:rPr>
                <w:rFonts w:hint="eastAsia"/>
                <w:color w:val="auto"/>
                <w:lang w:eastAsia="ja-JP"/>
              </w:rPr>
              <w:t>ほんとう？</w:t>
            </w:r>
          </w:p>
          <w:p w:rsidR="004E6F5C" w:rsidRDefault="004E6F5C" w:rsidP="004E6F5C">
            <w:pPr>
              <w:pStyle w:val="Default"/>
              <w:rPr>
                <w:rFonts w:hint="eastAsia"/>
                <w:color w:val="auto"/>
                <w:lang w:eastAsia="ja-JP"/>
              </w:rPr>
            </w:pPr>
            <w:r>
              <w:rPr>
                <w:rFonts w:hint="eastAsia"/>
                <w:color w:val="auto"/>
                <w:lang w:eastAsia="ja-JP"/>
              </w:rPr>
              <w:t>そうですか・そうですね</w:t>
            </w:r>
          </w:p>
        </w:tc>
        <w:tc>
          <w:tcPr>
            <w:tcW w:w="3573" w:type="dxa"/>
            <w:tcBorders>
              <w:top w:val="single" w:sz="4" w:space="0" w:color="000000"/>
              <w:bottom w:val="single" w:sz="4" w:space="0" w:color="000000"/>
            </w:tcBorders>
          </w:tcPr>
          <w:p w:rsidR="000D5980" w:rsidRDefault="000D5980" w:rsidP="000D5980">
            <w:pPr>
              <w:pStyle w:val="Default"/>
              <w:rPr>
                <w:color w:val="auto"/>
                <w:lang w:eastAsia="ja-JP"/>
              </w:rPr>
            </w:pPr>
            <w:r>
              <w:rPr>
                <w:color w:val="auto"/>
                <w:lang w:eastAsia="ja-JP"/>
              </w:rPr>
              <w:t>~</w:t>
            </w:r>
            <w:r>
              <w:rPr>
                <w:rFonts w:hint="eastAsia"/>
                <w:color w:val="auto"/>
                <w:lang w:eastAsia="ja-JP"/>
              </w:rPr>
              <w:t>は～です。</w:t>
            </w:r>
            <w:r>
              <w:rPr>
                <w:color w:val="auto"/>
                <w:lang w:eastAsia="ja-JP"/>
              </w:rPr>
              <w:t xml:space="preserve">                                        (It is…../I am</w:t>
            </w:r>
            <w:r w:rsidR="00C61929">
              <w:rPr>
                <w:color w:val="auto"/>
                <w:lang w:eastAsia="ja-JP"/>
              </w:rPr>
              <w:t>/He/She is</w:t>
            </w:r>
            <w:r>
              <w:rPr>
                <w:color w:val="auto"/>
                <w:lang w:eastAsia="ja-JP"/>
              </w:rPr>
              <w:t>…..This is a…….)</w:t>
            </w:r>
          </w:p>
          <w:p w:rsidR="007A7932" w:rsidRDefault="000D5980" w:rsidP="000D5980">
            <w:pPr>
              <w:pStyle w:val="Default"/>
              <w:rPr>
                <w:color w:val="auto"/>
                <w:lang w:eastAsia="ja-JP"/>
              </w:rPr>
            </w:pPr>
            <w:r>
              <w:rPr>
                <w:rFonts w:hint="eastAsia"/>
                <w:color w:val="auto"/>
                <w:lang w:eastAsia="ja-JP"/>
              </w:rPr>
              <w:t>～にある　（</w:t>
            </w:r>
            <w:r>
              <w:rPr>
                <w:color w:val="auto"/>
                <w:lang w:eastAsia="ja-JP"/>
              </w:rPr>
              <w:t xml:space="preserve">i.e. </w:t>
            </w:r>
            <w:r>
              <w:rPr>
                <w:rFonts w:hint="eastAsia"/>
                <w:color w:val="auto"/>
                <w:lang w:eastAsia="ja-JP"/>
              </w:rPr>
              <w:t>北・南、北西）</w:t>
            </w:r>
          </w:p>
          <w:p w:rsidR="000D5980" w:rsidRDefault="000D5980" w:rsidP="000D5980">
            <w:pPr>
              <w:pStyle w:val="Default"/>
              <w:rPr>
                <w:color w:val="auto"/>
                <w:lang w:eastAsia="ja-JP"/>
              </w:rPr>
            </w:pPr>
            <w:r>
              <w:rPr>
                <w:color w:val="auto"/>
                <w:lang w:eastAsia="ja-JP"/>
              </w:rPr>
              <w:t xml:space="preserve">(It is in…../They </w:t>
            </w:r>
            <w:proofErr w:type="gramStart"/>
            <w:r>
              <w:rPr>
                <w:color w:val="auto"/>
                <w:lang w:eastAsia="ja-JP"/>
              </w:rPr>
              <w:t>are</w:t>
            </w:r>
            <w:proofErr w:type="gramEnd"/>
            <w:r>
              <w:rPr>
                <w:color w:val="auto"/>
                <w:lang w:eastAsia="ja-JP"/>
              </w:rPr>
              <w:t xml:space="preserve"> in…..)</w:t>
            </w:r>
          </w:p>
          <w:p w:rsidR="008E0A03" w:rsidRDefault="008E0A03" w:rsidP="000D5980">
            <w:pPr>
              <w:pStyle w:val="Default"/>
              <w:rPr>
                <w:color w:val="auto"/>
                <w:lang w:eastAsia="ja-JP"/>
              </w:rPr>
            </w:pPr>
          </w:p>
          <w:p w:rsidR="008E0A03" w:rsidRDefault="008E0A03" w:rsidP="000D5980">
            <w:pPr>
              <w:pStyle w:val="Default"/>
              <w:rPr>
                <w:rFonts w:hint="eastAsia"/>
                <w:color w:val="auto"/>
                <w:lang w:eastAsia="ja-JP"/>
              </w:rPr>
            </w:pPr>
            <w:r>
              <w:rPr>
                <w:color w:val="auto"/>
                <w:lang w:eastAsia="ja-JP"/>
              </w:rPr>
              <w:t>Noun</w:t>
            </w:r>
            <w:r w:rsidR="00EA4064">
              <w:rPr>
                <w:rFonts w:hint="eastAsia"/>
                <w:color w:val="auto"/>
                <w:lang w:eastAsia="ja-JP"/>
              </w:rPr>
              <w:t>の</w:t>
            </w:r>
            <w:r>
              <w:rPr>
                <w:color w:val="auto"/>
                <w:lang w:eastAsia="ja-JP"/>
              </w:rPr>
              <w:t xml:space="preserve">noun </w:t>
            </w:r>
            <w:r>
              <w:rPr>
                <w:rFonts w:hint="eastAsia"/>
                <w:color w:val="auto"/>
                <w:lang w:eastAsia="ja-JP"/>
              </w:rPr>
              <w:t>です。</w:t>
            </w:r>
          </w:p>
          <w:p w:rsidR="008E0A03" w:rsidRDefault="008E0A03" w:rsidP="000D5980">
            <w:pPr>
              <w:pStyle w:val="Default"/>
              <w:rPr>
                <w:color w:val="auto"/>
                <w:lang w:eastAsia="ja-JP"/>
              </w:rPr>
            </w:pPr>
            <w:r>
              <w:rPr>
                <w:color w:val="auto"/>
                <w:lang w:eastAsia="ja-JP"/>
              </w:rPr>
              <w:t>(show possession)</w:t>
            </w:r>
          </w:p>
          <w:p w:rsidR="00C61929" w:rsidRDefault="00C61929" w:rsidP="000D5980">
            <w:pPr>
              <w:pStyle w:val="Default"/>
              <w:rPr>
                <w:color w:val="auto"/>
                <w:lang w:eastAsia="ja-JP"/>
              </w:rPr>
            </w:pPr>
          </w:p>
          <w:p w:rsidR="00C61929" w:rsidRDefault="00C61929" w:rsidP="000D5980">
            <w:pPr>
              <w:pStyle w:val="Default"/>
              <w:rPr>
                <w:color w:val="auto"/>
                <w:lang w:eastAsia="ja-JP"/>
              </w:rPr>
            </w:pPr>
            <w:r>
              <w:rPr>
                <w:color w:val="auto"/>
                <w:lang w:eastAsia="ja-JP"/>
              </w:rPr>
              <w:t>…</w:t>
            </w:r>
            <w:r>
              <w:rPr>
                <w:rFonts w:hint="eastAsia"/>
                <w:color w:val="auto"/>
                <w:lang w:eastAsia="ja-JP"/>
              </w:rPr>
              <w:t>にすんでいます。</w:t>
            </w:r>
            <w:r>
              <w:rPr>
                <w:color w:val="auto"/>
                <w:lang w:eastAsia="ja-JP"/>
              </w:rPr>
              <w:t>(~lives in~.)</w:t>
            </w:r>
          </w:p>
          <w:p w:rsidR="00C61929" w:rsidRDefault="00C61929" w:rsidP="000D5980">
            <w:pPr>
              <w:pStyle w:val="Default"/>
              <w:rPr>
                <w:color w:val="auto"/>
                <w:lang w:eastAsia="ja-JP"/>
              </w:rPr>
            </w:pPr>
            <w:r>
              <w:rPr>
                <w:rFonts w:hint="eastAsia"/>
                <w:color w:val="auto"/>
                <w:lang w:eastAsia="ja-JP"/>
              </w:rPr>
              <w:t>～人です。</w:t>
            </w:r>
            <w:r>
              <w:rPr>
                <w:color w:val="auto"/>
                <w:lang w:eastAsia="ja-JP"/>
              </w:rPr>
              <w:t>(~ is ……(nationality))</w:t>
            </w:r>
          </w:p>
          <w:p w:rsidR="00C61929" w:rsidRDefault="00C61929" w:rsidP="000D5980">
            <w:pPr>
              <w:pStyle w:val="Default"/>
              <w:rPr>
                <w:color w:val="auto"/>
                <w:lang w:eastAsia="ja-JP"/>
              </w:rPr>
            </w:pPr>
            <w:r>
              <w:rPr>
                <w:rFonts w:hint="eastAsia"/>
                <w:color w:val="auto"/>
                <w:lang w:eastAsia="ja-JP"/>
              </w:rPr>
              <w:t>～語をはなします。</w:t>
            </w:r>
            <w:r>
              <w:rPr>
                <w:color w:val="auto"/>
                <w:lang w:eastAsia="ja-JP"/>
              </w:rPr>
              <w:t>(~</w:t>
            </w:r>
            <w:proofErr w:type="gramStart"/>
            <w:r>
              <w:rPr>
                <w:color w:val="auto"/>
                <w:lang w:eastAsia="ja-JP"/>
              </w:rPr>
              <w:t>speaks</w:t>
            </w:r>
            <w:proofErr w:type="gramEnd"/>
            <w:r>
              <w:rPr>
                <w:color w:val="auto"/>
                <w:lang w:eastAsia="ja-JP"/>
              </w:rPr>
              <w:t>….)</w:t>
            </w:r>
          </w:p>
          <w:p w:rsidR="00C61929" w:rsidRPr="007A7932" w:rsidRDefault="00C61929" w:rsidP="000D5980">
            <w:pPr>
              <w:pStyle w:val="Default"/>
              <w:rPr>
                <w:rFonts w:hint="eastAsia"/>
                <w:color w:val="auto"/>
                <w:lang w:eastAsia="ja-JP"/>
              </w:rPr>
            </w:pPr>
          </w:p>
        </w:tc>
      </w:tr>
    </w:tbl>
    <w:p w:rsidR="00C37E79" w:rsidRDefault="00C37E79">
      <w:pPr>
        <w:pStyle w:val="Default"/>
        <w:rPr>
          <w:color w:val="auto"/>
          <w:lang w:eastAsia="ja-JP"/>
        </w:rPr>
      </w:pPr>
    </w:p>
    <w:p w:rsidR="00C37E79" w:rsidRDefault="00C37E79">
      <w:pPr>
        <w:pStyle w:val="CM1"/>
        <w:jc w:val="center"/>
        <w:rPr>
          <w:lang w:eastAsia="ja-JP"/>
        </w:rPr>
      </w:pPr>
    </w:p>
    <w:sectPr w:rsidR="00C37E79" w:rsidSect="00C37E79">
      <w:pgSz w:w="16200" w:h="12240" w:orient="landscape"/>
      <w:pgMar w:top="960" w:right="800" w:bottom="900" w:left="90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New Caledonia">
    <w:altName w:val="Times New Roman"/>
    <w:panose1 w:val="00000000000000000000"/>
    <w:charset w:val="00"/>
    <w:family w:val="roman"/>
    <w:notTrueType/>
    <w:pitch w:val="default"/>
    <w:sig w:usb0="03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Schoolbook">
    <w:panose1 w:val="00000000000000000000"/>
    <w:charset w:val="00"/>
    <w:family w:val="roman"/>
    <w:notTrueType/>
    <w:pitch w:val="default"/>
    <w:sig w:usb0="00000003" w:usb1="00000000" w:usb2="00000000" w:usb3="00000000" w:csb0="00000001" w:csb1="00000000"/>
  </w:font>
  <w:font w:name="CenturySchoolbook-Bold">
    <w:panose1 w:val="00000000000000000000"/>
    <w:charset w:val="00"/>
    <w:family w:val="roman"/>
    <w:notTrueType/>
    <w:pitch w:val="default"/>
    <w:sig w:usb0="00000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 w:name="Lucida Grande">
    <w:altName w:val="Courier New"/>
    <w:charset w:val="00"/>
    <w:family w:val="auto"/>
    <w:pitch w:val="variable"/>
    <w:sig w:usb0="03000000"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2F2E1F"/>
    <w:multiLevelType w:val="hybridMultilevel"/>
    <w:tmpl w:val="29AADF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5EF820C1"/>
    <w:multiLevelType w:val="hybridMultilevel"/>
    <w:tmpl w:val="A53EA914"/>
    <w:lvl w:ilvl="0" w:tplc="B630D77E">
      <w:start w:val="1"/>
      <w:numFmt w:val="bullet"/>
      <w:lvlText w:val=""/>
      <w:lvlJc w:val="left"/>
      <w:pPr>
        <w:tabs>
          <w:tab w:val="num" w:pos="1080"/>
        </w:tabs>
        <w:ind w:left="1080" w:hanging="360"/>
      </w:pPr>
      <w:rPr>
        <w:rFonts w:ascii="Symbol" w:hAnsi="Symbol" w:hint="default"/>
        <w:color w:val="auto"/>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0000"/>
  <w:defaultTabStop w:val="720"/>
  <w:doNotHyphenateCaps/>
  <w:drawingGridHorizontalSpacing w:val="120"/>
  <w:drawingGridVerticalSpacing w:val="120"/>
  <w:displayHorizontalDrawingGridEvery w:val="0"/>
  <w:displayVerticalDrawingGridEvery w:val="3"/>
  <w:doNotShadeFormData/>
  <w:characterSpacingControl w:val="compressPunctuation"/>
  <w:compat>
    <w:useFELayout/>
  </w:compat>
  <w:rsids>
    <w:rsidRoot w:val="00DC4D47"/>
    <w:rsid w:val="000D5980"/>
    <w:rsid w:val="00297B40"/>
    <w:rsid w:val="002B4F76"/>
    <w:rsid w:val="002E51A5"/>
    <w:rsid w:val="00396D2C"/>
    <w:rsid w:val="004E6F5C"/>
    <w:rsid w:val="00557825"/>
    <w:rsid w:val="006D255A"/>
    <w:rsid w:val="007A7932"/>
    <w:rsid w:val="008E0A03"/>
    <w:rsid w:val="008F7C2E"/>
    <w:rsid w:val="009C4DCC"/>
    <w:rsid w:val="00AE12EA"/>
    <w:rsid w:val="00C37E79"/>
    <w:rsid w:val="00C61929"/>
    <w:rsid w:val="00C632F6"/>
    <w:rsid w:val="00CE3A7E"/>
    <w:rsid w:val="00D874CB"/>
    <w:rsid w:val="00DB0D70"/>
    <w:rsid w:val="00EA4064"/>
    <w:rsid w:val="00F367A8"/>
    <w:rsid w:val="00FB1901"/>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Default">
    <w:name w:val="Default"/>
    <w:pPr>
      <w:widowControl w:val="0"/>
      <w:autoSpaceDE w:val="0"/>
      <w:autoSpaceDN w:val="0"/>
      <w:adjustRightInd w:val="0"/>
    </w:pPr>
    <w:rPr>
      <w:rFonts w:ascii="New Caledonia" w:hAnsi="New Caledonia"/>
      <w:color w:val="000000"/>
      <w:sz w:val="24"/>
      <w:szCs w:val="24"/>
      <w:lang w:eastAsia="en-US"/>
    </w:rPr>
  </w:style>
  <w:style w:type="paragraph" w:customStyle="1" w:styleId="CM1">
    <w:name w:val="CM1"/>
    <w:basedOn w:val="Default"/>
    <w:next w:val="Default"/>
    <w:rPr>
      <w:color w:val="auto"/>
    </w:rPr>
  </w:style>
  <w:style w:type="paragraph" w:styleId="DocumentMap">
    <w:name w:val="Document Map"/>
    <w:basedOn w:val="Normal"/>
    <w:semiHidden/>
    <w:rsid w:val="00C61929"/>
    <w:pPr>
      <w:shd w:val="clear" w:color="auto" w:fill="000080"/>
    </w:pPr>
    <w:rPr>
      <w:rFonts w:ascii="Tahoma" w:hAnsi="Tahoma" w:cs="Tahoma"/>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785</Words>
  <Characters>4475</Characters>
  <Application>Microsoft Office Word</Application>
  <DocSecurity>0</DocSecurity>
  <Lines>37</Lines>
  <Paragraphs>10</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Language_09Res</vt:lpstr>
      <vt:lpstr>TABLE IV.1 Curriculum Planning Template Thematic Curriculum Unit—Performance As</vt:lpstr>
    </vt:vector>
  </TitlesOfParts>
  <Company>Collaborative Language Program</Company>
  <LinksUpToDate>false</LinksUpToDate>
  <CharactersWithSpaces>5250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Language_09Res</dc:title>
  <dc:creator>Layout_6</dc:creator>
  <cp:lastModifiedBy>Owner</cp:lastModifiedBy>
  <cp:revision>2</cp:revision>
  <dcterms:created xsi:type="dcterms:W3CDTF">2011-09-22T22:32:00Z</dcterms:created>
  <dcterms:modified xsi:type="dcterms:W3CDTF">2011-09-22T22:32:00Z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433599260</vt:i4>
  </property>
  <property fmtid="{D5CDD505-2E9C-101B-9397-08002B2CF9AE}" pid="3" name="_EmailSubject">
    <vt:lpwstr>Planning Templates for Series</vt:lpwstr>
  </property>
  <property fmtid="{D5CDD505-2E9C-101B-9397-08002B2CF9AE}" pid="4" name="_AuthorEmail">
    <vt:lpwstr>Chad1.Reuter@ecb.org</vt:lpwstr>
  </property>
  <property fmtid="{D5CDD505-2E9C-101B-9397-08002B2CF9AE}" pid="5" name="_AuthorEmailDisplayName">
    <vt:lpwstr>Reuter, Chad - ECB</vt:lpwstr>
  </property>
  <property fmtid="{D5CDD505-2E9C-101B-9397-08002B2CF9AE}" pid="6" name="_ReviewingToolsShownOnce">
    <vt:lpwstr/>
  </property>
</Properties>
</file>